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Assessment</w:t>
      </w:r>
    </w:p>
    <w:bookmarkStart w:id="26" w:name="Xc14130f6c7d0bd1b277aca5753d24e8712fc96d"/>
    <w:p>
      <w:pPr>
        <w:pStyle w:val="Heading1"/>
      </w:pPr>
      <w:r>
        <w:t xml:space="preserve">Peer Review Report: Social Worker Performance Assessment</w:t>
      </w:r>
    </w:p>
    <w:p>
      <w:pPr>
        <w:pStyle w:val="FirstParagraph"/>
      </w:pPr>
      <w:r>
        <w:rPr>
          <w:bCs/>
          <w:b/>
        </w:rPr>
        <w:t xml:space="preserve">Subject Name</w:t>
      </w:r>
      <w:r>
        <w:t xml:space="preserve"> </w:t>
      </w:r>
      <w:r>
        <w:t xml:space="preserve">[Insert Social Worker Name]</w:t>
      </w:r>
    </w:p>
    <w:p>
      <w:pPr>
        <w:pStyle w:val="BodyText"/>
      </w:pPr>
      <w:r>
        <w:rPr>
          <w:bCs/>
          <w:b/>
        </w:rPr>
        <w:t xml:space="preserve">Review Period</w:t>
      </w:r>
      <w:r>
        <w:t xml:space="preserve"> </w:t>
      </w:r>
      <w:r>
        <w:t xml:space="preserve">[Start Date] to [End Date]</w:t>
      </w:r>
    </w:p>
    <w:p>
      <w:pPr>
        <w:pStyle w:val="BodyText"/>
      </w:pPr>
      <w:r>
        <w:rPr>
          <w:bCs/>
          <w:b/>
        </w:rPr>
        <w:t xml:space="preserve">Location of Service</w:t>
      </w:r>
      <w:r>
        <w:t xml:space="preserve"> </w:t>
      </w:r>
      <w:r>
        <w:t xml:space="preserve">Dhaka, Bangladesh</w:t>
      </w:r>
    </w:p>
    <w:p>
      <w:pPr>
        <w:pStyle w:val="BodyText"/>
      </w:pPr>
      <w:r>
        <w:rPr>
          <w:bCs/>
          <w:b/>
        </w:rPr>
        <w:t xml:space="preserve">Reviewer Name</w:t>
      </w:r>
      <w:r>
        <w:t xml:space="preserve"> </w:t>
      </w:r>
      <w:r>
        <w:t xml:space="preserve">[Insert Peer Reviewer Name]</w:t>
      </w:r>
    </w:p>
    <w:p>
      <w:pPr>
        <w:pStyle w:val="BodyText"/>
      </w:pPr>
      <w:r>
        <w:rPr>
          <w:bCs/>
          <w:b/>
        </w:rPr>
        <w:t xml:space="preserve">Organization</w:t>
      </w:r>
      <w:r>
        <w:t xml:space="preserve"> </w:t>
      </w:r>
      <w:r>
        <w:t xml:space="preserve">[Insert NGO/Government Body Name]</w:t>
      </w:r>
    </w:p>
    <w:p>
      <w:pPr>
        <w:pStyle w:val="BodyText"/>
      </w:pPr>
      <w:r>
        <w:rPr>
          <w:bCs/>
          <w:b/>
        </w:rPr>
        <w:t xml:space="preserve">Report Date</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operational effectiveness of the designated Social Worker. The assessment is conducted within the specific socio-cultural and administrative context of Bangladesh Dhaka. As the capital city of Bangladesh, Dhaka presents a unique landscape characterized by high population density, rapid urbanization, and a complex mix of formal and informal settlements.</w:t>
      </w:r>
    </w:p>
    <w:p>
      <w:pPr>
        <w:pStyle w:val="BodyText"/>
      </w:pPr>
      <w:r>
        <w:t xml:space="preserve">The role of a Social Worker in this environment is critical. They act as the primary bridge between vulnerable populations—including the urban poor, garment factory workers, street children, and the elderly—and essential support systems. This review aims to objectively analyze how the subject has navigated these challenges, adhered to professional standards, and contributed to community development initiatives across various districts of Dhaka, such as Dhaka North, Dhaka South, and surrounding slum areas.</w:t>
      </w:r>
    </w:p>
    <w:bookmarkEnd w:id="20"/>
    <w:bookmarkStart w:id="21" w:name="X8a4db540cd98544403a04b8222c0ea86bcc1f97"/>
    <w:p>
      <w:pPr>
        <w:pStyle w:val="Heading2"/>
      </w:pPr>
      <w:r>
        <w:t xml:space="preserve">2. Professional Competence and Case Management</w:t>
      </w:r>
    </w:p>
    <w:p>
      <w:pPr>
        <w:pStyle w:val="FirstParagraph"/>
      </w:pPr>
      <w:r>
        <w:t xml:space="preserve">The core of a Social Worker's duty lies in effective case management. During the review period, the subject demonstrated a robust ability to assess client needs amidst the chaotic infrastructure of Dhaka. The review highlights the following competencies:</w:t>
      </w:r>
    </w:p>
    <w:p>
      <w:pPr>
        <w:numPr>
          <w:ilvl w:val="0"/>
          <w:numId w:val="1001"/>
        </w:numPr>
        <w:pStyle w:val="Compact"/>
      </w:pPr>
      <w:r>
        <w:rPr>
          <w:bCs/>
          <w:b/>
        </w:rPr>
        <w:t xml:space="preserve">Assessment Accuracy:</w:t>
      </w:r>
      <w:r>
        <w:t xml:space="preserve"> </w:t>
      </w:r>
      <w:r>
        <w:t xml:space="preserve">The Social Worker successfully identified high-risk cases involving domestic violence and child labor, which are prevalent issues in densely populated Dhaka neighborhoods. The intake forms were completed with a high degree of accuracy and cultural sensitivity.</w:t>
      </w:r>
    </w:p>
    <w:p>
      <w:pPr>
        <w:numPr>
          <w:ilvl w:val="0"/>
          <w:numId w:val="1001"/>
        </w:numPr>
        <w:pStyle w:val="Compact"/>
      </w:pPr>
      <w:r>
        <w:rPr>
          <w:bCs/>
          <w:b/>
        </w:rPr>
        <w:t xml:space="preserve">Resource Mobilization:</w:t>
      </w:r>
      <w:r>
        <w:t xml:space="preserve"> </w:t>
      </w:r>
      <w:r>
        <w:t xml:space="preserve">Given the limited resources often available in the public sector, the subject showed initiative in connecting clients with local NGOs, government welfare schemes (such as the Social Security Directorate), and community-based organizations within the city.</w:t>
      </w:r>
    </w:p>
    <w:p>
      <w:pPr>
        <w:numPr>
          <w:ilvl w:val="0"/>
          <w:numId w:val="1001"/>
        </w:numPr>
        <w:pStyle w:val="Compact"/>
      </w:pPr>
      <w:r>
        <w:rPr>
          <w:bCs/>
          <w:b/>
        </w:rPr>
        <w:t xml:space="preserve">Documentation:</w:t>
      </w:r>
      <w:r>
        <w:t xml:space="preserve"> </w:t>
      </w:r>
      <w:r>
        <w:t xml:space="preserve">Case files were maintained in accordance with organizational protocols. However, there is a noted need for stricter adherence to digital record-keeping to ensure data security and easier retrieval during emergencies.</w:t>
      </w:r>
    </w:p>
    <w:bookmarkEnd w:id="21"/>
    <w:bookmarkStart w:id="22" w:name="Xce7df73030eb969676c205b7bb16c72ba9f3958"/>
    <w:p>
      <w:pPr>
        <w:pStyle w:val="Heading2"/>
      </w:pPr>
      <w:r>
        <w:t xml:space="preserve">3. Cultural Sensitivity and Community Engagement</w:t>
      </w:r>
    </w:p>
    <w:p>
      <w:pPr>
        <w:pStyle w:val="FirstParagraph"/>
      </w:pPr>
      <w:r>
        <w:t xml:space="preserve">Working in Bangladesh requires a deep understanding of local customs, religious practices, and social hierarchies. This Peer Review Report evaluates the Social Worker's ability to operate within this cultural framework.</w:t>
      </w:r>
    </w:p>
    <w:p>
      <w:pPr>
        <w:pStyle w:val="BodyText"/>
      </w:pPr>
      <w:r>
        <w:t xml:space="preserve">The subject has shown commendable respect for local traditions while advocating for progressive social changes. For instance, when addressing women's empowerment in conservative areas of Dhaka, the Social Worker utilized community leaders and religious figures as allies rather than adversaries. This approach facilitated better acceptance of programs aimed at female education and health awareness.</w:t>
      </w:r>
    </w:p>
    <w:p>
      <w:pPr>
        <w:pStyle w:val="BodyText"/>
      </w:pPr>
      <w:r>
        <w:t xml:space="preserve">Furthermore, the Social Worker's proficiency in the Bengali language, including local dialects spoken in migrant communities within Dhaka, was instrumental in building trust. The ability to communicate effectively without reliance on interpreters ensured that the most marginalized voices were heard and understood.</w:t>
      </w:r>
    </w:p>
    <w:bookmarkEnd w:id="22"/>
    <w:bookmarkStart w:id="23" w:name="ethical-standards-and-confidentiality"/>
    <w:p>
      <w:pPr>
        <w:pStyle w:val="Heading2"/>
      </w:pPr>
      <w:r>
        <w:t xml:space="preserve">4. Ethical Standards and Confidentiality</w:t>
      </w:r>
    </w:p>
    <w:p>
      <w:pPr>
        <w:pStyle w:val="FirstParagraph"/>
      </w:pPr>
      <w:r>
        <w:t xml:space="preserve">Ethical integrity is paramount in social work. In the close-knit communities of Dhaka, maintaining confidentiality can be challenging due to social proximity. This review assesses the subject's adherence to the Code of Ethics.</w:t>
      </w:r>
    </w:p>
    <w:p>
      <w:pPr>
        <w:pStyle w:val="BodyText"/>
      </w:pPr>
      <w:r>
        <w:t xml:space="preserve">The Social Worker has generally maintained high ethical standards. Client information was protected from unauthorized disclosure. However, the review notes a few instances where informal discussions in public spaces (such as shared transport or crowded offices) posed potential risks to client privacy. It is recommended that the subject exercises heightened vigilance regarding where and how sensitive information is discussed, particularly in the bustling environment of Dhaka.</w:t>
      </w:r>
    </w:p>
    <w:bookmarkEnd w:id="23"/>
    <w:bookmarkStart w:id="24" w:name="challenges-and-areas-for-improvement"/>
    <w:p>
      <w:pPr>
        <w:pStyle w:val="Heading2"/>
      </w:pPr>
      <w:r>
        <w:t xml:space="preserve">5. Challenges and Areas for Improvement</w:t>
      </w:r>
    </w:p>
    <w:p>
      <w:pPr>
        <w:pStyle w:val="FirstParagraph"/>
      </w:pPr>
      <w:r>
        <w:t xml:space="preserve">No professional operates in a vacuum, and the environment in Bangladesh Dhaka presents specific hurdles. This section outlines areas where the Social Worker can improve their practice.</w:t>
      </w:r>
    </w:p>
    <w:p>
      <w:pPr>
        <w:numPr>
          <w:ilvl w:val="0"/>
          <w:numId w:val="1002"/>
        </w:numPr>
        <w:pStyle w:val="Compact"/>
      </w:pPr>
      <w:r>
        <w:rPr>
          <w:bCs/>
          <w:b/>
        </w:rPr>
        <w:t xml:space="preserve">Burnout Management:</w:t>
      </w:r>
      <w:r>
        <w:t xml:space="preserve"> </w:t>
      </w:r>
      <w:r>
        <w:t xml:space="preserve">The emotional toll of working with trauma survivors in high-stress urban environments is significant. The subject shows signs of fatigue. Implementing personal self-care strategies and utilizing peer support groups is strongly advised.</w:t>
      </w:r>
    </w:p>
    <w:p>
      <w:pPr>
        <w:numPr>
          <w:ilvl w:val="0"/>
          <w:numId w:val="1002"/>
        </w:numPr>
        <w:pStyle w:val="Compact"/>
      </w:pPr>
      <w:r>
        <w:rPr>
          <w:bCs/>
          <w:b/>
        </w:rPr>
        <w:t xml:space="preserve">Inter-Agency Collaboration:</w:t>
      </w:r>
      <w:r>
        <w:t xml:space="preserve"> </w:t>
      </w:r>
      <w:r>
        <w:t xml:space="preserve">While individual case work is strong, there is room for improvement in coordinating with other agencies. The fragmented nature of social services in Dhaka requires a more proactive approach to networking with police, hospitals, and legal aid centers.</w:t>
      </w:r>
    </w:p>
    <w:p>
      <w:pPr>
        <w:numPr>
          <w:ilvl w:val="0"/>
          <w:numId w:val="1002"/>
        </w:numPr>
        <w:pStyle w:val="Compact"/>
      </w:pPr>
      <w:r>
        <w:rPr>
          <w:bCs/>
          <w:b/>
        </w:rPr>
        <w:t xml:space="preserve">Advocacy Skills:</w:t>
      </w:r>
      <w:r>
        <w:t xml:space="preserve"> </w:t>
      </w:r>
      <w:r>
        <w:t xml:space="preserve">The Social Worker is excellent at direct service but needs to develop stronger macro-level advocacy skills to address systemic issues affecting the poor in Dhaka, such as housing rights and sanitation.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Social Worker is a dedicated and capable professional making a tangible difference in the lives of vulnerable populations in Bangladesh Dhaka. Their commitment to social justice and their ability to navigate the complexities of the local environment are assets to the organization.</w:t>
      </w:r>
    </w:p>
    <w:p>
      <w:pPr>
        <w:pStyle w:val="BodyText"/>
      </w:pPr>
      <w:r>
        <w:t xml:space="preserve">To further enhance their effectiveness, the following recommendations are made:</w:t>
      </w:r>
    </w:p>
    <w:p>
      <w:pPr>
        <w:numPr>
          <w:ilvl w:val="0"/>
          <w:numId w:val="1003"/>
        </w:numPr>
        <w:pStyle w:val="Compact"/>
      </w:pPr>
      <w:r>
        <w:t xml:space="preserve">Enroll in advanced training regarding trauma-informed care and urban poverty dynamics.</w:t>
      </w:r>
    </w:p>
    <w:p>
      <w:pPr>
        <w:numPr>
          <w:ilvl w:val="0"/>
          <w:numId w:val="1003"/>
        </w:numPr>
        <w:pStyle w:val="Compact"/>
      </w:pPr>
      <w:r>
        <w:t xml:space="preserve">Develop a structured plan for inter-agency collaboration to streamline service delivery.</w:t>
      </w:r>
    </w:p>
    <w:p>
      <w:pPr>
        <w:numPr>
          <w:ilvl w:val="0"/>
          <w:numId w:val="1003"/>
        </w:numPr>
        <w:pStyle w:val="Compact"/>
      </w:pPr>
      <w:r>
        <w:t xml:space="preserve">Participate in regular supervision sessions to address burnout and ethical dilemmas.</w:t>
      </w:r>
    </w:p>
    <w:p>
      <w:pPr>
        <w:pStyle w:val="FirstParagraph"/>
      </w:pPr>
      <w:r>
        <w:t xml:space="preserve">By addressing these areas, the Social Worker will be better equipped to serve the diverse and growing needs of the people of Dhaka, contributing to a more equitable and supportive society.</w:t>
      </w:r>
    </w:p>
    <w:p>
      <w:pPr>
        <w:pStyle w:val="BodyText"/>
      </w:pPr>
      <w:r>
        <w:rPr>
          <w:bCs/>
          <w:b/>
        </w:rPr>
        <w:t xml:space="preserve">Signature of Social Worker</w:t>
      </w:r>
      <w:r>
        <w:br/>
      </w:r>
      <w:r>
        <w:t xml:space="preserve">Date: _______________</w:t>
      </w:r>
    </w:p>
    <w:p>
      <w:pPr>
        <w:pStyle w:val="BodyText"/>
      </w:pPr>
      <w:r>
        <w:rPr>
          <w:bCs/>
          <w:b/>
        </w:rPr>
        <w:t xml:space="preserve">Signature of Peer Reviewer</w:t>
      </w:r>
      <w:r>
        <w:br/>
      </w:r>
      <w:r>
        <w:t xml:space="preserve">Date: _______________</w:t>
      </w:r>
    </w:p>
    <w:p>
      <w:pPr>
        <w:pStyle w:val="BodyText"/>
      </w:pPr>
      <w:r>
        <w:t xml:space="preserve">Confidential Document - For Internal Use Only | Prepared in accordance with Social Work Standards of Bangladesh.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Assessment</dc:title>
  <dc:creator/>
  <dc:language>en</dc:language>
  <cp:keywords/>
  <dcterms:created xsi:type="dcterms:W3CDTF">2026-10-10T04:34:55Z</dcterms:created>
  <dcterms:modified xsi:type="dcterms:W3CDTF">2026-10-10T04:34:55Z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