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Social Worker</w:t>
      </w:r>
    </w:p>
    <w:p>
      <w:pPr>
        <w:pStyle w:val="BodyText"/>
      </w:pPr>
      <w:r>
        <w:rPr>
          <w:bCs/>
          <w:b/>
        </w:rPr>
        <w:t xml:space="preserve">Location:</w:t>
      </w:r>
      <w:r>
        <w:t xml:space="preserve"> </w:t>
      </w:r>
      <w:r>
        <w:t xml:space="preserve">Brussels-Capital Region, Belgium</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introduction-and-context"/>
    <w:p>
      <w:pPr>
        <w:pStyle w:val="Heading2"/>
      </w:pPr>
      <w:r>
        <w:t xml:space="preserve">1. Introduction and Context</w:t>
      </w:r>
    </w:p>
    <w:p>
      <w:pPr>
        <w:pStyle w:val="FirstParagraph"/>
      </w:pPr>
      <w:r>
        <w:t xml:space="preserve">This Peer Review Report has been compiled to assess the professional competence, ethical adherence, and clinical efficacy of a Social Worker operating within the Brussels-Capital Region of Belgium. The review is conducted in accordance with the standards set by the Ordre des travailleurs sociaux et des éducateurs professionnels (OSTE) and aligns with the specific socio-cultural complexities inherent to the Brussels metropolitan area.</w:t>
      </w:r>
    </w:p>
    <w:p>
      <w:pPr>
        <w:pStyle w:val="BodyText"/>
      </w:pPr>
      <w:r>
        <w:t xml:space="preserve">The primary objective of this evaluation is to ensure that the Social Worker maintains the highest standards of care while navigating the unique challenges of a bilingual, multicultural, and highly diverse urban environment. This report serves as a formal mechanism for quality assurance, professional development, and regulatory compliance within the Belgian social work framework.</w:t>
      </w:r>
    </w:p>
    <w:bookmarkEnd w:id="21"/>
    <w:bookmarkStart w:id="22" w:name="Xfd6c0bd97f3326077207f184e0151b9cadf8202"/>
    <w:p>
      <w:pPr>
        <w:pStyle w:val="Heading2"/>
      </w:pPr>
      <w:r>
        <w:t xml:space="preserve">2. Regulatory Compliance and Ethical Standards</w:t>
      </w:r>
    </w:p>
    <w:p>
      <w:pPr>
        <w:pStyle w:val="FirstParagraph"/>
      </w:pPr>
      <w:r>
        <w:t xml:space="preserve">The Social Worker under review has demonstrated a robust understanding of the legal and ethical frameworks governing social work in Belgium. Specifically, the practitioner has adhered strictly to the Code of Ethics of the OSTE, ensuring that all interventions respect the dignity, autonomy, and rights of service users.</w:t>
      </w:r>
    </w:p>
    <w:p>
      <w:pPr>
        <w:pStyle w:val="BodyText"/>
      </w:pPr>
      <w:r>
        <w:t xml:space="preserve">In the context of Brussels, where jurisdictional overlaps between federal, regional, and municipal authorities can be complex, the Social Worker has shown proficiency in navigating the relevant legislation. This includes compliance with data protection regulations (GDPR) and specific Belgian laws regarding child protection and social assistance. The review confirms that informed consent procedures are consistently applied, with particular attention paid to linguistic accessibility, ensuring that clients who may not be fluent in French or Dutch are fully informed of their rights and the nature of the services provided.</w:t>
      </w:r>
    </w:p>
    <w:bookmarkEnd w:id="22"/>
    <w:bookmarkStart w:id="23" w:name="X2dd3ec1c412f4f069931a5c6a8c68998aa2b0dd"/>
    <w:p>
      <w:pPr>
        <w:pStyle w:val="Heading2"/>
      </w:pPr>
      <w:r>
        <w:t xml:space="preserve">3. Cultural Competence and Linguistic Adaptability</w:t>
      </w:r>
    </w:p>
    <w:p>
      <w:pPr>
        <w:pStyle w:val="FirstParagraph"/>
      </w:pPr>
      <w:r>
        <w:t xml:space="preserve">A critical aspect of social work in Brussels is the ability to operate effectively within a highly multicultural and multilingual society. This Peer Review Report highlights the Social Worker’s exceptional cultural competence. The practitioner has successfully engaged with clients from diverse ethnic, religious, and socioeconomic backgrounds, demonstrating sensitivity to cultural nuances that impact mental health and social integration.</w:t>
      </w:r>
    </w:p>
    <w:p>
      <w:pPr>
        <w:pStyle w:val="BodyText"/>
      </w:pPr>
      <w:r>
        <w:t xml:space="preserve">The Social Worker has effectively utilized both French and English, and has shown a willingness to utilize professional interpretation services when necessary to bridge communication gaps. This adaptability is crucial in Brussels, where the population is transient and diverse. The review notes that the Social Worker avoids cultural bias and stereotyping, instead employing a culturally responsive approach that validates the lived experiences of marginalized communities, including refugees, asylum seekers, and long-term residents facing systemic exclusion.</w:t>
      </w:r>
    </w:p>
    <w:bookmarkEnd w:id="23"/>
    <w:bookmarkStart w:id="24" w:name="Xf1c054c993ca69449902bc6881dbec394dd973b"/>
    <w:p>
      <w:pPr>
        <w:pStyle w:val="Heading2"/>
      </w:pPr>
      <w:r>
        <w:t xml:space="preserve">4. Clinical Practice and Intervention Strategies</w:t>
      </w:r>
    </w:p>
    <w:p>
      <w:pPr>
        <w:pStyle w:val="FirstParagraph"/>
      </w:pPr>
      <w:r>
        <w:t xml:space="preserve">The evaluation of case files and direct observation of practice indicates that the Social Worker employs evidence-based intervention strategies tailored to the specific needs of the Brussels population. The practitioner demonstrates strong skills in risk assessment, particularly in cases involving domestic violence, housing insecurity, and youth delinquency—issues that are prevalent in certain districts of the capital.</w:t>
      </w:r>
    </w:p>
    <w:p>
      <w:pPr>
        <w:pStyle w:val="BodyText"/>
      </w:pPr>
      <w:r>
        <w:t xml:space="preserve">The Social Worker has shown proficiency in utilizing a systemic approach, recognizing the interplay between individual psychological factors and broader structural issues such as unemployment and housing shortages. The review commends the practitioner for their collaborative approach, frequently engaging with other professionals, including psychologists, legal aid workers, and municipal social services (CPAS/OCMW), to create comprehensive support plans for clients. This networked approach is essential in the Brussels context, where fragmented services can often hinder effective support.</w:t>
      </w:r>
    </w:p>
    <w:bookmarkEnd w:id="24"/>
    <w:bookmarkStart w:id="25" w:name="documentation-and-administrative-rigor"/>
    <w:p>
      <w:pPr>
        <w:pStyle w:val="Heading2"/>
      </w:pPr>
      <w:r>
        <w:t xml:space="preserve">5. Documentation and Administrative Rigor</w:t>
      </w:r>
    </w:p>
    <w:p>
      <w:pPr>
        <w:pStyle w:val="FirstParagraph"/>
      </w:pPr>
      <w:r>
        <w:t xml:space="preserve">Accurate and timely documentation is a cornerstone of professional social work. This Peer Review Report confirms that the Social Worker maintains detailed, objective, and confidential records in compliance with Belgian professional standards. Case notes are structured logically, providing a clear rationale for interventions and decisions made. The documentation reflects a clear understanding of the need for accountability, particularly when dealing with sensitive cases that may involve legal proceedings or referrals to judicial authorities.</w:t>
      </w:r>
    </w:p>
    <w:bookmarkEnd w:id="25"/>
    <w:bookmarkStart w:id="26" w:name="areas-for-professional-development"/>
    <w:p>
      <w:pPr>
        <w:pStyle w:val="Heading2"/>
      </w:pPr>
      <w:r>
        <w:t xml:space="preserve">6. Areas for Professional Development</w:t>
      </w:r>
    </w:p>
    <w:p>
      <w:pPr>
        <w:pStyle w:val="FirstParagraph"/>
      </w:pPr>
      <w:r>
        <w:t xml:space="preserve">While the Social Worker’s performance is largely exemplary, this review identifies areas for continued growth. Given the evolving nature of social challenges in Brussels, it is recommended that the practitioner engage in further training regarding the specific legal pathways for irregular migrants and the latest developments in trauma-informed care for refugees. Additionally, enhancing digital literacy to better utilize emerging tele-social work platforms could further expand the reach and efficiency of their practice.</w:t>
      </w:r>
    </w:p>
    <w:bookmarkEnd w:id="26"/>
    <w:bookmarkStart w:id="27" w:name="conclusion"/>
    <w:p>
      <w:pPr>
        <w:pStyle w:val="Heading2"/>
      </w:pPr>
      <w:r>
        <w:t xml:space="preserve">7. Conclusion</w:t>
      </w:r>
    </w:p>
    <w:p>
      <w:pPr>
        <w:pStyle w:val="FirstParagraph"/>
      </w:pPr>
      <w:r>
        <w:t xml:space="preserve">In conclusion, this Peer Review Report affirms that the Social Worker meets and, in many areas, exceeds the professional standards required for practice in Brussels, Belgium. The practitioner demonstrates a high level of ethical integrity, cultural sensitivity, and clinical skill. Their ability to navigate the complex social landscape of the Brussels-Capital Region makes them a valuable asset to the social work community. It is recommended that the Social Worker continues their current trajectory of practice while engaging in the suggested professional development activities to further enhance their expertise.</w:t>
      </w:r>
    </w:p>
    <w:bookmarkEnd w:id="27"/>
    <w:p>
      <w:pPr>
        <w:pStyle w:val="BodyText"/>
      </w:pPr>
      <w:r>
        <w:rPr>
          <w:bCs/>
          <w:b/>
        </w:rPr>
        <w:t xml:space="preserve">Reviewed by:</w:t>
      </w:r>
      <w:r>
        <w:t xml:space="preserve"> </w:t>
      </w:r>
      <w:r>
        <w:t xml:space="preserve">[Name of Peer Reviewer]</w:t>
      </w:r>
    </w:p>
    <w:p>
      <w:pPr>
        <w:pStyle w:val="BodyText"/>
      </w:pPr>
      <w:r>
        <w:rPr>
          <w:bCs/>
          <w:b/>
        </w:rPr>
        <w:t xml:space="preserve">Title:</w:t>
      </w:r>
      <w:r>
        <w:t xml:space="preserve"> </w:t>
      </w:r>
      <w:r>
        <w:t xml:space="preserve">Senior Social Worker / OSTE Member</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 Brussels, Belgium</dc:title>
  <dc:creator/>
  <dc:language>en</dc:language>
  <cp:keywords/>
  <dcterms:created xsi:type="dcterms:W3CDTF">2026-10-10T02:00:21Z</dcterms:created>
  <dcterms:modified xsi:type="dcterms:W3CDTF">2026-10-10T02:00:21Z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