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w:t>
      </w:r>
      <w:r>
        <w:t xml:space="preserve"> </w:t>
      </w:r>
      <w:r>
        <w:t xml:space="preserve">Canada</w:t>
      </w:r>
      <w:r>
        <w:t xml:space="preserve"> </w:t>
      </w:r>
      <w:r>
        <w:t xml:space="preserve">Montreal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Assessment of a Social Worker</w:t>
      </w:r>
    </w:p>
    <w:p>
      <w:pPr>
        <w:pStyle w:val="BodyText"/>
      </w:pPr>
      <w:r>
        <w:rPr>
          <w:bCs/>
          <w:b/>
        </w:rPr>
        <w:t xml:space="preserve">Jurisdiction:</w:t>
      </w:r>
      <w:r>
        <w:t xml:space="preserve"> </w:t>
      </w:r>
      <w:r>
        <w:t xml:space="preserve">Canada Montreal (Quebec)</w:t>
      </w:r>
    </w:p>
    <w:p>
      <w:pPr>
        <w:pStyle w:val="BodyText"/>
      </w:pPr>
      <w:r>
        <w:rPr>
          <w:bCs/>
          <w:b/>
        </w:rPr>
        <w:t xml:space="preserve">Regulatory Body Reference:</w:t>
      </w:r>
      <w:r>
        <w:t xml:space="preserve"> </w:t>
      </w:r>
      <w:r>
        <w:t xml:space="preserve">Ordre des travailleurs sociaux et des thérapeutes conjugaux et familiaux du Québec (OTSTCFQ)</w:t>
      </w:r>
    </w:p>
    <w:p>
      <w:pPr>
        <w:pStyle w:val="BodyText"/>
      </w:pPr>
      <w:r>
        <w:rPr>
          <w:bCs/>
          <w:b/>
        </w:rPr>
        <w:t xml:space="preserve">Date of Report:</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has been prepared in accordance with the professional standards mandated by the Ordre des travailleurs sociaux et des thérapeutes conjugaux et familiaux du Québec (OTSTCFQ). The purpose of this document is to evaluate the clinical competence, ethical adherence, and professional conduct of the subject Social Worker practicing within the Canada Montreal region. This review serves as a formal mechanism to ensure that the practitioner maintains the high level of service required by the Code of Ethics and Professional Conduct of Social Workers and Family and Couple Therapists in Quebec.</w:t>
      </w:r>
    </w:p>
    <w:p>
      <w:pPr>
        <w:pStyle w:val="BodyText"/>
      </w:pPr>
      <w:r>
        <w:t xml:space="preserve">The review focuses on the practitioner's ability to navigate the complex socio-cultural landscape of Montreal, addressing issues related to bilingualism, multiculturalism, and the specific legislative framework of Quebec civil law.</w:t>
      </w:r>
    </w:p>
    <w:bookmarkEnd w:id="21"/>
    <w:bookmarkStart w:id="22" w:name="Xbfe9c8efc9cdc6c7b7168edfac7064dbd98bdc8"/>
    <w:p>
      <w:pPr>
        <w:pStyle w:val="Heading2"/>
      </w:pPr>
      <w:r>
        <w:t xml:space="preserve">2. Practitioner Profile and Scope of Practice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Practitioner Name</w:t>
            </w:r>
          </w:p>
        </w:tc>
        <w:tc>
          <w:tcPr/>
          <w:p>
            <w:pPr>
              <w:pStyle w:val="Compact"/>
              <w:jc w:val="left"/>
            </w:pPr>
            <w:r>
              <w:t xml:space="preserve">[Redacted for Confidentiality]</w:t>
            </w:r>
          </w:p>
        </w:tc>
      </w:tr>
      <w:tr>
        <w:tc>
          <w:tcPr/>
          <w:p>
            <w:pPr>
              <w:pStyle w:val="Compact"/>
              <w:jc w:val="left"/>
            </w:pPr>
            <w:r>
              <w:t xml:space="preserve">License Number</w:t>
            </w:r>
          </w:p>
        </w:tc>
        <w:tc>
          <w:tcPr/>
          <w:p>
            <w:pPr>
              <w:pStyle w:val="Compact"/>
              <w:jc w:val="left"/>
            </w:pPr>
            <w:r>
              <w:t xml:space="preserve">[OTSTCFQ License #]</w:t>
            </w:r>
          </w:p>
        </w:tc>
      </w:tr>
      <w:tr>
        <w:tc>
          <w:tcPr/>
          <w:p>
            <w:pPr>
              <w:pStyle w:val="Compact"/>
              <w:jc w:val="left"/>
            </w:pPr>
            <w:r>
              <w:t xml:space="preserve">Primary Location</w:t>
            </w:r>
          </w:p>
        </w:tc>
        <w:tc>
          <w:tcPr/>
          <w:p>
            <w:pPr>
              <w:pStyle w:val="Compact"/>
              <w:jc w:val="left"/>
            </w:pPr>
            <w:r>
              <w:t xml:space="preserve">Montreal, Quebec, Canada</w:t>
            </w:r>
          </w:p>
        </w:tc>
      </w:tr>
      <w:tr>
        <w:tc>
          <w:tcPr/>
          <w:p>
            <w:pPr>
              <w:pStyle w:val="Compact"/>
              <w:jc w:val="left"/>
            </w:pPr>
            <w:r>
              <w:t xml:space="preserve">Years of Experience</w:t>
            </w:r>
          </w:p>
        </w:tc>
        <w:tc>
          <w:tcPr/>
          <w:p>
            <w:pPr>
              <w:pStyle w:val="Compact"/>
              <w:jc w:val="left"/>
            </w:pPr>
            <w:r>
              <w:t xml:space="preserve">7 Years</w:t>
            </w:r>
          </w:p>
        </w:tc>
      </w:tr>
      <w:tr>
        <w:tc>
          <w:tcPr/>
          <w:p>
            <w:pPr>
              <w:pStyle w:val="Compact"/>
              <w:jc w:val="left"/>
            </w:pPr>
            <w:r>
              <w:t xml:space="preserve">Specialization</w:t>
            </w:r>
          </w:p>
        </w:tc>
        <w:tc>
          <w:tcPr/>
          <w:p>
            <w:pPr>
              <w:pStyle w:val="Compact"/>
              <w:jc w:val="left"/>
            </w:pPr>
            <w:r>
              <w:t xml:space="preserve">Child and Youth Protection, Family Therapy</w:t>
            </w:r>
          </w:p>
        </w:tc>
      </w:tr>
    </w:tbl>
    <w:bookmarkEnd w:id="22"/>
    <w:bookmarkStart w:id="23" w:name="clinical-competence-and-methodology"/>
    <w:p>
      <w:pPr>
        <w:pStyle w:val="Heading2"/>
      </w:pPr>
      <w:r>
        <w:t xml:space="preserve">3. Clinical Competence and Methodology</w:t>
      </w:r>
    </w:p>
    <w:p>
      <w:pPr>
        <w:pStyle w:val="FirstParagraph"/>
      </w:pPr>
      <w:r>
        <w:t xml:space="preserve">The peer review panel assessed the Social Worker's clinical interventions based on a sample of anonymized case files. The practitioner demonstrates a strong command of evidence-based practices, including Cognitive Behavioral Therapy (CBT) and systemic family therapy approaches. In the context of Canada Montreal, the practitioner effectively adapts therapeutic modalities to suit clients from diverse linguistic and cultural backgrounds.</w:t>
      </w:r>
    </w:p>
    <w:p>
      <w:pPr>
        <w:pStyle w:val="BodyText"/>
      </w:pPr>
      <w:r>
        <w:t xml:space="preserve">A key strength identified is the practitioner's ability to integrate cultural humility into their assessment processes. Given Montreal's status as a multicultural hub, the Social Worker successfully navigates cases involving recent immigrants and refugees, ensuring that cultural factors are not pathologized but are understood within the client's systemic context. The documentation reflects a nuanced understanding of the intersection between federal immigration policies and provincial social services in Quebec.</w:t>
      </w:r>
    </w:p>
    <w:bookmarkEnd w:id="23"/>
    <w:bookmarkStart w:id="24" w:name="ethical-compliance-and-legal-adherence"/>
    <w:p>
      <w:pPr>
        <w:pStyle w:val="Heading2"/>
      </w:pPr>
      <w:r>
        <w:t xml:space="preserve">4. Ethical Compliance and Legal Adherence</w:t>
      </w:r>
    </w:p>
    <w:p>
      <w:pPr>
        <w:pStyle w:val="FirstParagraph"/>
      </w:pPr>
      <w:r>
        <w:t xml:space="preserve">Adherence to the Code of Ethics is paramount for any Social Worker in Quebec. This review confirms that the subject practitioner strictly observes the principles of respect for persons, social justice, and integrity. Specific attention was paid to the following areas:</w:t>
      </w:r>
    </w:p>
    <w:p>
      <w:pPr>
        <w:numPr>
          <w:ilvl w:val="0"/>
          <w:numId w:val="1001"/>
        </w:numPr>
        <w:pStyle w:val="Compact"/>
      </w:pPr>
      <w:r>
        <w:rPr>
          <w:bCs/>
          <w:b/>
        </w:rPr>
        <w:t xml:space="preserve">Confidentiality:</w:t>
      </w:r>
      <w:r>
        <w:t xml:space="preserve"> </w:t>
      </w:r>
      <w:r>
        <w:t xml:space="preserve">The practitioner maintains rigorous confidentiality standards, compliant with Quebec's Act respecting access to documents held by public bodies and the protection of personal information (Loi 25). Digital security protocols for client data are up to date.</w:t>
      </w:r>
    </w:p>
    <w:p>
      <w:pPr>
        <w:numPr>
          <w:ilvl w:val="0"/>
          <w:numId w:val="1001"/>
        </w:numPr>
        <w:pStyle w:val="Compact"/>
      </w:pPr>
      <w:r>
        <w:rPr>
          <w:bCs/>
          <w:b/>
        </w:rPr>
        <w:t xml:space="preserve">Informed Consent:</w:t>
      </w:r>
      <w:r>
        <w:t xml:space="preserve"> </w:t>
      </w:r>
      <w:r>
        <w:t xml:space="preserve">Informed consent processes are conducted in the client's preferred language (English or French), ensuring full comprehension of the therapeutic process, limits of confidentiality, and reporting obligations.</w:t>
      </w:r>
    </w:p>
    <w:p>
      <w:pPr>
        <w:numPr>
          <w:ilvl w:val="0"/>
          <w:numId w:val="1001"/>
        </w:numPr>
        <w:pStyle w:val="Compact"/>
      </w:pPr>
      <w:r>
        <w:rPr>
          <w:bCs/>
          <w:b/>
        </w:rPr>
        <w:t xml:space="preserve">Child Protection:</w:t>
      </w:r>
      <w:r>
        <w:t xml:space="preserve"> </w:t>
      </w:r>
      <w:r>
        <w:t xml:space="preserve">The practitioner demonstrates a clear understanding of the Youth Protection Act (Loi sur la protection de la jeunesse). Reporting mechanisms to the Direction de la protection de la jeunesse (DPJ) are followed accurately and promptly when risk factors are identified.</w:t>
      </w:r>
    </w:p>
    <w:bookmarkEnd w:id="24"/>
    <w:bookmarkStart w:id="25" w:name="X7f3d77fabfb4a88bfadde5873b51ef3f9eca019"/>
    <w:p>
      <w:pPr>
        <w:pStyle w:val="Heading2"/>
      </w:pPr>
      <w:r>
        <w:t xml:space="preserve">5. Professional Collaboration and Interdisciplinary Work</w:t>
      </w:r>
    </w:p>
    <w:p>
      <w:pPr>
        <w:pStyle w:val="FirstParagraph"/>
      </w:pPr>
      <w:r>
        <w:t xml:space="preserve">Effective social work in Canada Montreal often requires collaboration with a wide network of stakeholders, including healthcare providers, legal professionals, and educational institutions. The reviewed Social Worker exhibits excellent collaborative skills. Case notes indicate regular and constructive communication with pediatricians, school psychologists, and legal guardians.</w:t>
      </w:r>
    </w:p>
    <w:p>
      <w:pPr>
        <w:pStyle w:val="BodyText"/>
      </w:pPr>
      <w:r>
        <w:t xml:space="preserve">The practitioner actively participates in interdisciplinary case conferences, contributing valuable insights that align with the holistic needs of the client. This collaborative approach is particularly vital in Montreal's integrated health and social services centers (CIUSSS), where seamless coordination is essential for client outcomes.</w:t>
      </w:r>
    </w:p>
    <w:bookmarkEnd w:id="25"/>
    <w:bookmarkStart w:id="26" w:name="areas-for-professional-development"/>
    <w:p>
      <w:pPr>
        <w:pStyle w:val="Heading2"/>
      </w:pPr>
      <w:r>
        <w:t xml:space="preserve">6. Areas for Professional Development</w:t>
      </w:r>
    </w:p>
    <w:p>
      <w:pPr>
        <w:pStyle w:val="FirstParagraph"/>
      </w:pPr>
      <w:r>
        <w:t xml:space="preserve">While the practitioner's performance is largely exemplary, the peer review panel has identified areas for continued growth to ensure ongoing excellence:</w:t>
      </w:r>
    </w:p>
    <w:p>
      <w:pPr>
        <w:numPr>
          <w:ilvl w:val="0"/>
          <w:numId w:val="1002"/>
        </w:numPr>
        <w:pStyle w:val="Compact"/>
      </w:pPr>
      <w:r>
        <w:rPr>
          <w:bCs/>
          <w:b/>
        </w:rPr>
        <w:t xml:space="preserve">Advanced Trauma-Informed Care:</w:t>
      </w:r>
      <w:r>
        <w:t xml:space="preserve"> </w:t>
      </w:r>
      <w:r>
        <w:t xml:space="preserve">It is recommended that the Social Worker pursue advanced certification in trauma-informed care, specifically tailored to complex post-traumatic stress disorder (C-PTSD) prevalent in urban populations.</w:t>
      </w:r>
    </w:p>
    <w:p>
      <w:pPr>
        <w:numPr>
          <w:ilvl w:val="0"/>
          <w:numId w:val="1002"/>
        </w:numPr>
        <w:pStyle w:val="Compact"/>
      </w:pPr>
      <w:r>
        <w:rPr>
          <w:bCs/>
          <w:b/>
        </w:rPr>
        <w:t xml:space="preserve">Indigenous Cultural Competency:</w:t>
      </w:r>
      <w:r>
        <w:t xml:space="preserve"> </w:t>
      </w:r>
      <w:r>
        <w:t xml:space="preserve">Although the practitioner shows general cultural sensitivity, specific training regarding the unique historical and systemic challenges faced by Indigenous communities in Quebec would enhance their practice.</w:t>
      </w:r>
    </w:p>
    <w:p>
      <w:pPr>
        <w:numPr>
          <w:ilvl w:val="0"/>
          <w:numId w:val="1002"/>
        </w:numPr>
        <w:pStyle w:val="Compact"/>
      </w:pPr>
      <w:r>
        <w:rPr>
          <w:bCs/>
          <w:b/>
        </w:rPr>
        <w:t xml:space="preserve">Supervision of Juniors:</w:t>
      </w:r>
      <w:r>
        <w:t xml:space="preserve"> </w:t>
      </w:r>
      <w:r>
        <w:t xml:space="preserve">As the practitioner gains seniority, developing skills in clinical supervision will be beneficial for mentoring new Social Workers entering the Montreal job market.</w:t>
      </w:r>
    </w:p>
    <w:bookmarkEnd w:id="26"/>
    <w:bookmarkStart w:id="27" w:name="conclusion-and-recommendation"/>
    <w:p>
      <w:pPr>
        <w:pStyle w:val="Heading2"/>
      </w:pPr>
      <w:r>
        <w:t xml:space="preserve">7. Conclusion and Recommendation</w:t>
      </w:r>
    </w:p>
    <w:p>
      <w:pPr>
        <w:pStyle w:val="FirstParagraph"/>
      </w:pPr>
      <w:r>
        <w:t xml:space="preserve">Based on the comprehensive evaluation of clinical files, ethical adherence, and professional conduct, the peer review panel concludes that the Social Worker meets and exceeds the professional standards required by the OTSTCFQ. The practitioner demonstrates a high level of competence, empathy, and cultural awareness essential for effective practice in Canada Montreal.</w:t>
      </w:r>
    </w:p>
    <w:p>
      <w:pPr>
        <w:pStyle w:val="BodyText"/>
      </w:pPr>
      <w:r>
        <w:rPr>
          <w:bCs/>
          <w:b/>
        </w:rPr>
        <w:t xml:space="preserve">Recommendation:</w:t>
      </w:r>
      <w:r>
        <w:t xml:space="preserve"> </w:t>
      </w:r>
      <w:r>
        <w:t xml:space="preserve">The panel recommends the renewal of the practitioner's standing without restriction. The suggested areas for professional development should be incorporated into the practitioner's continuing education plan for the upcoming cycle.</w:t>
      </w:r>
    </w:p>
    <w:bookmarkEnd w:id="27"/>
    <w:p>
      <w:pPr>
        <w:pStyle w:val="BodyText"/>
      </w:pPr>
      <w:r>
        <w:rPr>
          <w:bCs/>
          <w:b/>
        </w:rPr>
        <w:t xml:space="preserve">Prepared by:</w:t>
      </w:r>
    </w:p>
    <w:p>
      <w:pPr>
        <w:pStyle w:val="BodyText"/>
      </w:pPr>
      <w:r>
        <w:t xml:space="preserve">Dr. [Name Redacted], MSW, PhD</w:t>
      </w:r>
    </w:p>
    <w:p>
      <w:pPr>
        <w:pStyle w:val="BodyText"/>
      </w:pPr>
      <w:r>
        <w:t xml:space="preserve">Senior Peer Reviewer, OTSTCFQ</w:t>
      </w:r>
    </w:p>
    <w:p>
      <w:pPr>
        <w:pStyle w:val="BodyText"/>
      </w:pPr>
      <w:r>
        <w:t xml:space="preserve">Montreal, Quebec, Canada</w:t>
      </w:r>
    </w:p>
    <w:p>
      <w:pPr>
        <w:pStyle w:val="BodyText"/>
      </w:pPr>
      <w:r>
        <w:br/>
      </w:r>
    </w:p>
    <w:p>
      <w:pPr>
        <w:pStyle w:val="BodyText"/>
      </w:pPr>
      <w:r>
        <w:rPr>
          <w:bCs/>
          <w:b/>
        </w:rPr>
        <w:t xml:space="preserve">Reviewed by:</w:t>
      </w:r>
    </w:p>
    <w:p>
      <w:pPr>
        <w:pStyle w:val="BodyText"/>
      </w:pPr>
      <w:r>
        <w:t xml:space="preserve">[Name Redacted], MSW</w:t>
      </w:r>
    </w:p>
    <w:p>
      <w:pPr>
        <w:pStyle w:val="BodyText"/>
      </w:pPr>
      <w:r>
        <w:t xml:space="preserve">Peer Review Committee Member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 Canada Montreal</dc:title>
  <dc:creator/>
  <dc:language>en</dc:language>
  <cp:keywords/>
  <dcterms:created xsi:type="dcterms:W3CDTF">2026-10-10T04:05:23Z</dcterms:created>
  <dcterms:modified xsi:type="dcterms:W3CDTF">2026-10-10T04:05:23Z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