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Toronto,</w:t>
      </w:r>
      <w:r>
        <w:t xml:space="preserve"> </w:t>
      </w:r>
      <w:r>
        <w:t xml:space="preserve">Canada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Social Worker</w:t>
      </w:r>
    </w:p>
    <w:p>
      <w:pPr>
        <w:pStyle w:val="BodyText"/>
      </w:pPr>
      <w:r>
        <w:rPr>
          <w:bCs/>
          <w:b/>
        </w:rPr>
        <w:t xml:space="preserve">Jurisdiction:</w:t>
      </w:r>
      <w:r>
        <w:t xml:space="preserve"> </w:t>
      </w:r>
      <w:r>
        <w:t xml:space="preserve">Toronto, Ontario, Canada</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practice, ethical adherence, and clinical competence of a Social Worker operating within the Greater Toronto Area. The review is conducted in accordance with the standards set forth by the Ontario College of Social Workers and Social Service Workers (OCSWSSW). The primary objective of this document is to ensure that the social worker maintains the highest level of professional integrity, cultural competence, and service delivery required by the diverse population of Canada Toronto.</w:t>
      </w:r>
    </w:p>
    <w:p>
      <w:pPr>
        <w:pStyle w:val="BodyText"/>
      </w:pPr>
      <w:r>
        <w:t xml:space="preserve">Peer review is a fundamental mechanism for quality assurance in the social work profession. It serves not only as a regulatory requirement but also as a supportive process for professional development. This report assesses the social worker’s ability to navigate complex systemic issues, adhere to the</w:t>
      </w:r>
      <w:r>
        <w:t xml:space="preserve"> </w:t>
      </w:r>
      <w:r>
        <w:rPr>
          <w:iCs/>
          <w:i/>
        </w:rPr>
        <w:t xml:space="preserve">Code of Ethics</w:t>
      </w:r>
      <w:r>
        <w:t xml:space="preserve">, and provide evidence-based interventions suitable for the urban context of Toronto.</w:t>
      </w:r>
    </w:p>
    <w:bookmarkEnd w:id="21"/>
    <w:bookmarkStart w:id="22" w:name="X04f96117e7b0598337d97486bcaa93f90a5881c"/>
    <w:p>
      <w:pPr>
        <w:pStyle w:val="Heading2"/>
      </w:pPr>
      <w:r>
        <w:t xml:space="preserve">2. Scope of Practice and Jurisdictional Context</w:t>
      </w:r>
    </w:p>
    <w:p>
      <w:pPr>
        <w:pStyle w:val="FirstParagraph"/>
      </w:pPr>
      <w:r>
        <w:t xml:space="preserve">The practice of social work in Toronto is characterized by a high degree of complexity due to the city’s demographic diversity, socioeconomic disparities, and robust public health infrastructure. The Social Worker under review is expected to demonstrate a thorough understanding of the legislative framework governing social services in Ontario, including the</w:t>
      </w:r>
      <w:r>
        <w:t xml:space="preserve"> </w:t>
      </w:r>
      <w:r>
        <w:rPr>
          <w:iCs/>
          <w:i/>
        </w:rPr>
        <w:t xml:space="preserve">Child, Youth and Family Services Act</w:t>
      </w:r>
      <w:r>
        <w:t xml:space="preserve">, the</w:t>
      </w:r>
      <w:r>
        <w:t xml:space="preserve"> </w:t>
      </w:r>
      <w:r>
        <w:rPr>
          <w:iCs/>
          <w:i/>
        </w:rPr>
        <w:t xml:space="preserve">Mental Health Act</w:t>
      </w:r>
      <w:r>
        <w:t xml:space="preserve">, and the</w:t>
      </w:r>
      <w:r>
        <w:t xml:space="preserve"> </w:t>
      </w:r>
      <w:r>
        <w:rPr>
          <w:iCs/>
          <w:i/>
        </w:rPr>
        <w:t xml:space="preserve">Human Rights Code</w:t>
      </w:r>
      <w:r>
        <w:t xml:space="preserve">.</w:t>
      </w:r>
    </w:p>
    <w:p>
      <w:pPr>
        <w:pStyle w:val="BodyText"/>
      </w:pPr>
      <w:r>
        <w:t xml:space="preserve">Furthermore, the review considers the specific challenges present in Canada Toronto, such as housing insecurity, immigration integration, and access to healthcare. The Social Worker must demonstrate the capacity to advocate for clients within these systemic structures while maintaining professional boundaries and confidentiality as mandated by provincial law.</w:t>
      </w:r>
    </w:p>
    <w:bookmarkEnd w:id="22"/>
    <w:bookmarkStart w:id="23" w:name="assessment-of-clinical-competence"/>
    <w:p>
      <w:pPr>
        <w:pStyle w:val="Heading2"/>
      </w:pPr>
      <w:r>
        <w:t xml:space="preserve">3. Assessment of Clinical Competence</w:t>
      </w:r>
    </w:p>
    <w:p>
      <w:pPr>
        <w:pStyle w:val="FirstParagraph"/>
      </w:pPr>
      <w:r>
        <w:t xml:space="preserve">The evaluation of clinical competence focuses on the Social Worker’s assessment skills, intervention strategies, and case management abilities. The review indicates that the Social Worker demonstrates a strong proficiency in conducting biopsychosocial assessments. These assessments are comprehensive, taking into account the client’s history, current stressors, and support systems.</w:t>
      </w:r>
    </w:p>
    <w:p>
      <w:pPr>
        <w:pStyle w:val="BodyText"/>
      </w:pPr>
      <w:r>
        <w:t xml:space="preserve">In the context of Toronto’s multicultural environment, the Social Worker has shown an ability to tailor interventions to meet the unique needs of clients from various cultural, linguistic, and religious backgrounds. The use of trauma-informed care principles is evident in the case files reviewed, ensuring that clients are approached with sensitivity and respect. The Social Worker effectively utilizes evidence-based practices, such as Cognitive Behavioral Therapy (CBT) and Solution-Focused Brief Therapy, adapting them to the specific circumstances of each client.</w:t>
      </w:r>
    </w:p>
    <w:bookmarkEnd w:id="23"/>
    <w:bookmarkStart w:id="24" w:name="X847556be454051c4cebe9b10cfbc93d04f150f5"/>
    <w:p>
      <w:pPr>
        <w:pStyle w:val="Heading2"/>
      </w:pPr>
      <w:r>
        <w:t xml:space="preserve">4. Ethical Practice and Professional Conduct</w:t>
      </w:r>
    </w:p>
    <w:p>
      <w:pPr>
        <w:pStyle w:val="FirstParagraph"/>
      </w:pPr>
      <w:r>
        <w:t xml:space="preserve">Adherence to the OCSWSSW</w:t>
      </w:r>
      <w:r>
        <w:t xml:space="preserve"> </w:t>
      </w:r>
      <w:r>
        <w:rPr>
          <w:iCs/>
          <w:i/>
        </w:rPr>
        <w:t xml:space="preserve">Code of Ethics</w:t>
      </w:r>
      <w:r>
        <w:t xml:space="preserve"> </w:t>
      </w:r>
      <w:r>
        <w:t xml:space="preserve">is paramount. This Peer Review Report confirms that the Social Worker consistently upholds the core values of social work, including respect for the inherent dignity and worth of persons, social justice, and integrity in practice.</w:t>
      </w:r>
    </w:p>
    <w:p>
      <w:pPr>
        <w:pStyle w:val="BodyText"/>
      </w:pPr>
      <w:r>
        <w:t xml:space="preserve">Specific attention was paid to issues of confidentiality and informed consent. The Social Worker ensures that clients are fully informed about the limits of confidentiality, particularly in cases involving child protection or risk of harm to self or others. The review found no instances of ethical breaches. The Social Worker demonstrates a high level of self-awareness and engages in regular supervision to manage countertransference and maintain professional objectivity.</w:t>
      </w:r>
    </w:p>
    <w:bookmarkEnd w:id="24"/>
    <w:bookmarkStart w:id="25" w:name="Xccf6f48929b4b664b86515e5983bcc1c5b83701"/>
    <w:p>
      <w:pPr>
        <w:pStyle w:val="Heading2"/>
      </w:pPr>
      <w:r>
        <w:t xml:space="preserve">5. Cultural Competence and Anti-Oppressive Practice</w:t>
      </w:r>
    </w:p>
    <w:p>
      <w:pPr>
        <w:pStyle w:val="FirstParagraph"/>
      </w:pPr>
      <w:r>
        <w:t xml:space="preserve">Given the diverse nature of Canada Toronto, cultural competence is a critical component of effective social work practice. The Social Worker under review has demonstrated a commitment to anti-oppressive practice (AOP) and anti-racism. This is evidenced by their ability to recognize and address systemic barriers that clients face, such as discrimination in housing or employment.</w:t>
      </w:r>
    </w:p>
    <w:p>
      <w:pPr>
        <w:pStyle w:val="BodyText"/>
      </w:pPr>
      <w:r>
        <w:t xml:space="preserve">The Social Worker actively seeks to understand the cultural contexts of their clients, avoiding assumptions and stereotypes. They collaborate with community resources and cultural brokers to ensure that services are accessible and appropriate. This approach aligns with the broader goals of the social work profession in Ontario to promote equity and inclusion for all residents of Toronto.</w:t>
      </w:r>
    </w:p>
    <w:bookmarkEnd w:id="25"/>
    <w:bookmarkStart w:id="26" w:name="documentation-and-record-keeping"/>
    <w:p>
      <w:pPr>
        <w:pStyle w:val="Heading2"/>
      </w:pPr>
      <w:r>
        <w:t xml:space="preserve">6. Documentation and Record Keeping</w:t>
      </w:r>
    </w:p>
    <w:p>
      <w:pPr>
        <w:pStyle w:val="FirstParagraph"/>
      </w:pPr>
      <w:r>
        <w:t xml:space="preserve">Accurate and timely documentation is essential for accountability and continuity of care. The review of case files indicates that the Social Worker maintains clear, concise, and objective records. Documentation includes detailed notes on assessments, interventions, client progress, and any risks identified.</w:t>
      </w:r>
    </w:p>
    <w:p>
      <w:pPr>
        <w:pStyle w:val="BodyText"/>
      </w:pPr>
      <w:r>
        <w:t xml:space="preserve">The records comply with the standards set by the OCSWSSW and relevant organizational policies. The Social Worker ensures that client information is stored securely and accessed only by authorized personnel, thereby protecting client privacy in accordance with the</w:t>
      </w:r>
      <w:r>
        <w:t xml:space="preserve"> </w:t>
      </w:r>
      <w:r>
        <w:rPr>
          <w:iCs/>
          <w:i/>
        </w:rPr>
        <w:t xml:space="preserve">Personal Health Information Protection Act</w:t>
      </w:r>
      <w:r>
        <w:t xml:space="preserve"> </w:t>
      </w:r>
      <w:r>
        <w:t xml:space="preserve">(PHIPA).</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conducted for this Peer Review Report, the Social Worker is deemed to be practicing at a competent and ethical level. Their work reflects a deep understanding of the social, cultural, and systemic dynamics of Toronto, Canada.</w:t>
      </w:r>
    </w:p>
    <w:p>
      <w:pPr>
        <w:pStyle w:val="BodyText"/>
      </w:pPr>
      <w:r>
        <w:rPr>
          <w:bCs/>
          <w:b/>
        </w:rPr>
        <w:t xml:space="preserve">Recommendations:</w:t>
      </w:r>
    </w:p>
    <w:p>
      <w:pPr>
        <w:numPr>
          <w:ilvl w:val="0"/>
          <w:numId w:val="1001"/>
        </w:numPr>
        <w:pStyle w:val="Compact"/>
      </w:pPr>
      <w:r>
        <w:t xml:space="preserve">Continue to engage in ongoing professional development, particularly in areas related to emerging mental health trends and digital social work practices.</w:t>
      </w:r>
    </w:p>
    <w:p>
      <w:pPr>
        <w:numPr>
          <w:ilvl w:val="0"/>
          <w:numId w:val="1001"/>
        </w:numPr>
        <w:pStyle w:val="Compact"/>
      </w:pPr>
      <w:r>
        <w:t xml:space="preserve">Maintain active participation in supervision and peer consultation groups to support reflective practice.</w:t>
      </w:r>
    </w:p>
    <w:p>
      <w:pPr>
        <w:numPr>
          <w:ilvl w:val="0"/>
          <w:numId w:val="1001"/>
        </w:numPr>
        <w:pStyle w:val="Compact"/>
      </w:pPr>
      <w:r>
        <w:t xml:space="preserve">Further explore opportunities for community advocacy to address systemic issues affecting vulnerable populations in Toronto.</w:t>
      </w:r>
    </w:p>
    <w:p>
      <w:pPr>
        <w:pStyle w:val="FirstParagraph"/>
      </w:pPr>
      <w:r>
        <w:t xml:space="preserve">In conclusion, this Social Worker meets the professional standards required for practice in Ontario. Their commitment to ethical practice, cultural competence, and client-centered care contributes positively to the well-being of the community in Canada Toronto.</w:t>
      </w:r>
    </w:p>
    <w:bookmarkEnd w:id="27"/>
    <w:p>
      <w:pPr>
        <w:pStyle w:val="BodyText"/>
      </w:pPr>
      <w:r>
        <w:rPr>
          <w:bCs/>
          <w:b/>
        </w:rPr>
        <w:t xml:space="preserve">Prepared by:</w:t>
      </w:r>
    </w:p>
    <w:p>
      <w:pPr>
        <w:pStyle w:val="BodyText"/>
      </w:pPr>
      <w:r>
        <w:t xml:space="preserve">__________________________</w:t>
      </w:r>
    </w:p>
    <w:p>
      <w:pPr>
        <w:pStyle w:val="BodyText"/>
      </w:pPr>
      <w:r>
        <w:t xml:space="preserve">Senior Peer Reviewer</w:t>
      </w:r>
    </w:p>
    <w:p>
      <w:pPr>
        <w:pStyle w:val="BodyText"/>
      </w:pPr>
      <w:r>
        <w:t xml:space="preserve">Registered Social Worker (MSW, RSW)</w:t>
      </w:r>
    </w:p>
    <w:p>
      <w:pPr>
        <w:pStyle w:val="BodyText"/>
      </w:pPr>
      <w:r>
        <w:t xml:space="preserve">Ontario College of Social Workers and Social Service Workers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Practice in Toronto, Canada</dc:title>
  <dc:creator/>
  <dc:language>en</dc:language>
  <cp:keywords/>
  <dcterms:created xsi:type="dcterms:W3CDTF">2026-10-10T04:21:32Z</dcterms:created>
  <dcterms:modified xsi:type="dcterms:W3CDTF">2026-10-10T04:21:32Z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