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Social Worker</w:t>
      </w:r>
    </w:p>
    <w:p>
      <w:pPr>
        <w:pStyle w:val="BodyText"/>
      </w:pPr>
      <w:r>
        <w:rPr>
          <w:bCs/>
          <w:b/>
        </w:rPr>
        <w:t xml:space="preserve">Location:</w:t>
      </w:r>
      <w:r>
        <w:t xml:space="preserve"> </w:t>
      </w:r>
      <w:r>
        <w:t xml:space="preserve">Santiago, Chile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purpose"/>
    <w:p>
      <w:pPr>
        <w:pStyle w:val="Heading2"/>
      </w:pPr>
      <w:r>
        <w:t xml:space="preserve">1. Introduction and Purpose</w:t>
      </w:r>
    </w:p>
    <w:p>
      <w:pPr>
        <w:pStyle w:val="FirstParagraph"/>
      </w:pPr>
      <w:r>
        <w:t xml:space="preserve">This document serves as a formal Peer Review Report designed to evaluate the professional conduct, clinical efficacy, and administrative compliance of a Social Worker operating within the metropolitan region of Santiago, Chile. The primary objective of this review is to ensure that the Social Worker adheres to the ethical standards established by the Chilean Social Work Council (Consejo de Trabajo Social de Chile) and aligns with the specific socio-cultural needs of the Santiago community.</w:t>
      </w:r>
    </w:p>
    <w:p>
      <w:pPr>
        <w:pStyle w:val="BodyText"/>
      </w:pPr>
      <w:r>
        <w:t xml:space="preserve">In the context of Santiago, where rapid urbanization intersects with complex social stratification, the role of the Social Worker is pivotal. This report assesses the subject's ability to navigate the local bureaucratic landscape, including interactions with the Servicio Nacional de Menores (SERNAM) and local municipal health services, while maintaining a client-centered approach. The review is conducted by a panel of senior colleagues to provide constructive feedback, identify areas for professional growth, and validate the quality of care provided to vulnerable populations in the region.</w:t>
      </w:r>
    </w:p>
    <w:bookmarkEnd w:id="21"/>
    <w:bookmarkStart w:id="22" w:name="X439e640558c5ea3b48f5a4b1848c066c1554d82"/>
    <w:p>
      <w:pPr>
        <w:pStyle w:val="Heading2"/>
      </w:pPr>
      <w:r>
        <w:t xml:space="preserve">2. Professional Competence and Clinical Practice</w:t>
      </w:r>
    </w:p>
    <w:p>
      <w:pPr>
        <w:pStyle w:val="FirstParagraph"/>
      </w:pPr>
      <w:r>
        <w:t xml:space="preserve">The Social Worker has demonstrated a robust understanding of psychosocial interventions tailored to the diverse demographics of Santiago. The review highlights a strong capability in conducting comprehensive family assessments, particularly within the context of the "Red de Protección Social" (Social Protection Network). The subject effectively utilizes diagnostic tools to identify risk factors related to poverty, domestic violence, and substance abuse, which are prevalent challenges in various communes of Santiago.</w:t>
      </w:r>
    </w:p>
    <w:p>
      <w:pPr>
        <w:pStyle w:val="BodyText"/>
      </w:pPr>
      <w:r>
        <w:t xml:space="preserve">Furthermore, the Social Worker exhibits excellent skills in case management. There is evidence of successful coordination with multidisciplinary teams, including psychologists, legal advisors, and healthcare providers. The ability to navigate the complexities of the Chilean social security system and ensure clients receive their entitled benefits is a critical competency that this Social Worker has mastered. The review notes that the subject maintains accurate, confidential, and timely records, complying with the Ley de Protección de la Vida Privada (Law on Protection of Private Life).</w:t>
      </w:r>
    </w:p>
    <w:bookmarkEnd w:id="22"/>
    <w:bookmarkStart w:id="23" w:name="X4ddf9ea2723922a3ee132557ca9362aa302349a"/>
    <w:p>
      <w:pPr>
        <w:pStyle w:val="Heading2"/>
      </w:pPr>
      <w:r>
        <w:t xml:space="preserve">3. Cultural Competence and Community Engagement</w:t>
      </w:r>
    </w:p>
    <w:p>
      <w:pPr>
        <w:pStyle w:val="FirstParagraph"/>
      </w:pPr>
      <w:r>
        <w:t xml:space="preserve">A significant aspect of this Peer Review Report focuses on the Social Worker's cultural competence within the Santiago environment. The subject shows a deep respect for the cultural diversity of the city, including indigenous communities such as the Mapuche, who are increasingly present in the urban landscape of Santiago. The Social Worker has been observed adapting communication styles and intervention strategies to be culturally sensitive and inclusive.</w:t>
      </w:r>
    </w:p>
    <w:p>
      <w:pPr>
        <w:pStyle w:val="BodyText"/>
      </w:pPr>
      <w:r>
        <w:t xml:space="preserve">Additionally, the Social Worker actively engages with local community organizations and NGOs in Santiago. This engagement fosters a collaborative environment that enhances the reach and impact of social services. The subject's ability to build trust with community leaders and residents is commendable, facilitating smoother interventions and higher client retention rates. This community-oriented approach is essential for addressing the root causes of social issues rather than merely treating symptoms.</w:t>
      </w:r>
    </w:p>
    <w:bookmarkEnd w:id="23"/>
    <w:bookmarkStart w:id="24" w:name="X2e3a971ce519929cc74df70108166247bfbb09a"/>
    <w:p>
      <w:pPr>
        <w:pStyle w:val="Heading2"/>
      </w:pPr>
      <w:r>
        <w:t xml:space="preserve">4. Ethical Standards and Professional Integrity</w:t>
      </w:r>
    </w:p>
    <w:p>
      <w:pPr>
        <w:pStyle w:val="FirstParagraph"/>
      </w:pPr>
      <w:r>
        <w:t xml:space="preserve">Adherence to ethical guidelines is paramount for any Social Worker. This review confirms that the subject strictly follows the Code of Ethics of the Chilean Social Work profession. There are no recorded instances of boundary violations, conflicts of interest, or breaches of confidentiality. The Social Worker consistently prioritizes the well-being and autonomy of clients, ensuring informed consent is obtained in all interventions.</w:t>
      </w:r>
    </w:p>
    <w:p>
      <w:pPr>
        <w:pStyle w:val="BodyText"/>
      </w:pPr>
      <w:r>
        <w:t xml:space="preserve">The subject also demonstrates resilience and self-awareness, recognizing the emotional toll of working with vulnerable populations in a high-stress environment like Santiago. The Social Worker actively seeks supervision and peer support when necessary, which is a positive indicator of professional maturity and commitment to ethical practice.</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is highly satisfactory, this Peer Review Report identifies a few areas for enhancement. First, it is recommended that the Social Worker further develop skills in digital case management systems, as the Chilean government is increasingly moving towards digitalization of social services. Proficiency in these platforms will improve efficiency and data accuracy.</w:t>
      </w:r>
    </w:p>
    <w:p>
      <w:pPr>
        <w:pStyle w:val="BodyText"/>
      </w:pPr>
      <w:r>
        <w:t xml:space="preserve">Second, the Social Worker is encouraged to engage in more advanced training on trauma-informed care, specifically tailored to urban violence contexts common in certain areas of Santiago. This will further refine their clinical interventions and improve outcomes for clients experiencing severe trauma. Finally, increasing participation in research or policy advocacy related to social work in Chile could amplify the subject's professional impact and contribute to systemic improvements.</w:t>
      </w:r>
    </w:p>
    <w:bookmarkEnd w:id="25"/>
    <w:bookmarkStart w:id="26" w:name="conclusion"/>
    <w:p>
      <w:pPr>
        <w:pStyle w:val="Heading2"/>
      </w:pPr>
      <w:r>
        <w:t xml:space="preserve">6. Conclusion</w:t>
      </w:r>
    </w:p>
    <w:p>
      <w:pPr>
        <w:pStyle w:val="FirstParagraph"/>
      </w:pPr>
      <w:r>
        <w:t xml:space="preserve">In conclusion, this Peer Review Report affirms that the Social Worker under evaluation is a competent, ethical, and dedicated professional. Their work significantly contributes to the social welfare of the community in Santiago, Chile. The subject demonstrates a strong alignment with national standards and a genuine commitment to serving vulnerable populations. With the recommended areas of improvement addressed, the Social Worker is well-positioned to continue delivering high-quality services and advancing their career within the Chilean social work sector.</w:t>
      </w:r>
    </w:p>
    <w:bookmarkEnd w:id="26"/>
    <w:p>
      <w:pPr>
        <w:pStyle w:val="BodyText"/>
      </w:pPr>
      <w:r>
        <w:rPr>
          <w:bCs/>
          <w:b/>
        </w:rPr>
        <w:t xml:space="preserve">Reviewed By:</w:t>
      </w:r>
      <w:r>
        <w:t xml:space="preserve"> </w:t>
      </w:r>
      <w:r>
        <w:t xml:space="preserve">[Name of Senior Social Worker]</w:t>
      </w:r>
    </w:p>
    <w:p>
      <w:pPr>
        <w:pStyle w:val="BodyText"/>
      </w:pPr>
      <w:r>
        <w:rPr>
          <w:bCs/>
          <w:b/>
        </w:rPr>
        <w:t xml:space="preserve">Title:</w:t>
      </w:r>
      <w:r>
        <w:t xml:space="preserve"> </w:t>
      </w:r>
      <w:r>
        <w:t xml:space="preserve">Senior Peer Reviewer</w:t>
      </w:r>
    </w:p>
    <w:p>
      <w:pPr>
        <w:pStyle w:val="BodyText"/>
      </w:pPr>
      <w:r>
        <w:rPr>
          <w:bCs/>
          <w:b/>
        </w:rPr>
        <w:t xml:space="preserve">Signature:</w:t>
      </w:r>
      <w:r>
        <w:t xml:space="preserve"> </w:t>
      </w:r>
      <w:r>
        <w:t xml:space="preserve">_________________________</w:t>
      </w:r>
    </w:p>
    <w:p>
      <w:pPr>
        <w:pStyle w:val="BodyText"/>
      </w:pPr>
      <w:r>
        <w:rPr>
          <w:bCs/>
          <w:b/>
        </w:rPr>
        <w:t xml:space="preserve">Reviewed By:</w:t>
      </w:r>
      <w:r>
        <w:t xml:space="preserve"> </w:t>
      </w:r>
      <w:r>
        <w:t xml:space="preserve">[Name of Supervisor]</w:t>
      </w:r>
    </w:p>
    <w:p>
      <w:pPr>
        <w:pStyle w:val="BodyText"/>
      </w:pPr>
      <w:r>
        <w:rPr>
          <w:bCs/>
          <w:b/>
        </w:rPr>
        <w:t xml:space="preserve">Title:</w:t>
      </w:r>
      <w:r>
        <w:t xml:space="preserve"> </w:t>
      </w:r>
      <w:r>
        <w:t xml:space="preserve">Program Director</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2026-10-10T05:10:32Z</dcterms:created>
  <dcterms:modified xsi:type="dcterms:W3CDTF">2026-10-10T05:10:32Z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