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Competency Assessment for Social Work Practice</w:t>
      </w:r>
    </w:p>
    <w:p>
      <w:pPr>
        <w:pStyle w:val="BodyText"/>
      </w:pPr>
      <w:r>
        <w:t xml:space="preserve">Review Date:</w:t>
      </w:r>
      <w:r>
        <w:t xml:space="preserve"> </w:t>
      </w:r>
      <w:r>
        <w:t xml:space="preserve">October 24, 2023</w:t>
      </w:r>
    </w:p>
    <w:p>
      <w:pPr>
        <w:pStyle w:val="BodyText"/>
      </w:pPr>
      <w:r>
        <w:t xml:space="preserve">Location:</w:t>
      </w:r>
      <w:r>
        <w:t xml:space="preserve"> </w:t>
      </w:r>
      <w:r>
        <w:t xml:space="preserve">Haidian District, China Beijing</w:t>
      </w:r>
    </w:p>
    <w:p>
      <w:pPr>
        <w:pStyle w:val="BodyText"/>
      </w:pPr>
      <w:r>
        <w:t xml:space="preserve">Review ID:</w:t>
      </w:r>
      <w:r>
        <w:t xml:space="preserve"> </w:t>
      </w:r>
      <w:r>
        <w:t xml:space="preserve">CN-BJ-SW-2023-089</w:t>
      </w:r>
    </w:p>
    <w:p>
      <w:pPr>
        <w:pStyle w:val="BodyText"/>
      </w:pPr>
      <w:r>
        <w:t xml:space="preserve">Confidentiality:</w:t>
      </w:r>
      <w:r>
        <w:t xml:space="preserve"> </w:t>
      </w:r>
      <w:r>
        <w:t xml:space="preserve">Strictly Confidential</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conduct, clinical efficacy, and community integration of the subject Social Worker. The review was conducted within the specific socio-cultural and regulatory context of China Beijing. The primary objective of this assessment is to ensure that the Social Worker adheres to the highest standards of the profession while effectively navigating the unique challenges of the Chinese social welfare system. The evaluation focuses on the practitioner's ability to bridge traditional community support structures with modern social work methodologies, ensuring alignment with national policies and local district requirements.</w:t>
      </w:r>
    </w:p>
    <w:bookmarkEnd w:id="21"/>
    <w:bookmarkStart w:id="24" w:name="subject-profile-and-scope-of-practice"/>
    <w:p>
      <w:pPr>
        <w:pStyle w:val="Heading2"/>
      </w:pPr>
      <w:r>
        <w:t xml:space="preserve">2. Subject Profile and Scope of Practice</w:t>
      </w:r>
    </w:p>
    <w:bookmarkStart w:id="22" w:name="practitioner-details"/>
    <w:p>
      <w:pPr>
        <w:pStyle w:val="Heading3"/>
      </w:pPr>
      <w:r>
        <w:t xml:space="preserve">2.1 Practitioner Details</w:t>
      </w:r>
    </w:p>
    <w:p>
      <w:pPr>
        <w:numPr>
          <w:ilvl w:val="0"/>
          <w:numId w:val="1001"/>
        </w:numPr>
        <w:pStyle w:val="Compact"/>
      </w:pPr>
      <w:r>
        <w:rPr>
          <w:bCs/>
          <w:b/>
        </w:rPr>
        <w:t xml:space="preserve">Role:</w:t>
      </w:r>
      <w:r>
        <w:t xml:space="preserve"> </w:t>
      </w:r>
      <w:r>
        <w:t xml:space="preserve">Senior Social Worker</w:t>
      </w:r>
    </w:p>
    <w:p>
      <w:pPr>
        <w:numPr>
          <w:ilvl w:val="0"/>
          <w:numId w:val="1001"/>
        </w:numPr>
        <w:pStyle w:val="Compact"/>
      </w:pPr>
      <w:r>
        <w:rPr>
          <w:bCs/>
          <w:b/>
        </w:rPr>
        <w:t xml:space="preserve">Department:</w:t>
      </w:r>
      <w:r>
        <w:t xml:space="preserve"> </w:t>
      </w:r>
      <w:r>
        <w:t xml:space="preserve">Community Rehabilitation and Family Support</w:t>
      </w:r>
    </w:p>
    <w:p>
      <w:pPr>
        <w:numPr>
          <w:ilvl w:val="0"/>
          <w:numId w:val="1001"/>
        </w:numPr>
        <w:pStyle w:val="Compact"/>
      </w:pPr>
      <w:r>
        <w:rPr>
          <w:bCs/>
          <w:b/>
        </w:rPr>
        <w:t xml:space="preserve">Primary Jurisdiction:</w:t>
      </w:r>
      <w:r>
        <w:t xml:space="preserve"> </w:t>
      </w:r>
      <w:r>
        <w:t xml:space="preserve">Urban residential communities in Beijing</w:t>
      </w:r>
    </w:p>
    <w:bookmarkEnd w:id="22"/>
    <w:bookmarkStart w:id="23" w:name="scope-of-review"/>
    <w:p>
      <w:pPr>
        <w:pStyle w:val="Heading3"/>
      </w:pPr>
      <w:r>
        <w:t xml:space="preserve">2.2 Scope of Review</w:t>
      </w:r>
    </w:p>
    <w:p>
      <w:pPr>
        <w:pStyle w:val="FirstParagraph"/>
      </w:pPr>
      <w:r>
        <w:t xml:space="preserve">The scope of this Peer Review Report encompasses case management documentation, client interaction protocols, ethical decision-making, and collaboration with local government bodies. Special attention is given to the Social Worker's performance in high-density urban environments typical of Beijing, where resource allocation and family dynamics require nuanced professional intervention.</w:t>
      </w:r>
    </w:p>
    <w:bookmarkEnd w:id="23"/>
    <w:bookmarkEnd w:id="24"/>
    <w:bookmarkStart w:id="25" w:name="clinical-competency-and-case-management"/>
    <w:p>
      <w:pPr>
        <w:pStyle w:val="Heading2"/>
      </w:pPr>
      <w:r>
        <w:t xml:space="preserve">3. Clinical Competency and Case Management</w:t>
      </w:r>
    </w:p>
    <w:p>
      <w:pPr>
        <w:pStyle w:val="FirstParagraph"/>
      </w:pPr>
      <w:r>
        <w:t xml:space="preserve">The Social Worker demonstrates a robust understanding of case management principles tailored to the Chinese context. In reviewing selected case files, it is evident that the practitioner effectively utilizes the "grid management" system often employed in Beijing communities to identify vulnerable populations. The Social Worker shows exceptional skill in assessing family structures, respecting the cultural emphasis on filial piety while advocating for individual rights and mental health needs.</w:t>
      </w:r>
    </w:p>
    <w:p>
      <w:pPr>
        <w:pStyle w:val="BodyText"/>
      </w:pPr>
      <w:r>
        <w:t xml:space="preserve">Furthermore, the documentation reviewed indicates a high level of precision. The Social Worker accurately records interventions related to elderly care, a critical demographic in China Beijing. The ability to coordinate with local neighborhood committees (Juweihui) and civil affairs bureaus highlights the practitioner's strategic approach to resource mobilization. The review confirms that the Social Worker maintains a client-centered approach, ensuring that interventions are culturally sensitive and practically viable within the local infrastructure.</w:t>
      </w:r>
    </w:p>
    <w:bookmarkEnd w:id="25"/>
    <w:bookmarkStart w:id="26" w:name="X3b955234e60864498b287dfd756475b5b102dd8"/>
    <w:p>
      <w:pPr>
        <w:pStyle w:val="Heading2"/>
      </w:pPr>
      <w:r>
        <w:t xml:space="preserve">4. Ethical Standards and Cultural Sensitivity</w:t>
      </w:r>
    </w:p>
    <w:p>
      <w:pPr>
        <w:pStyle w:val="FirstParagraph"/>
      </w:pPr>
      <w:r>
        <w:t xml:space="preserve">A critical component of this Peer Review Report is the assessment of ethical adherence. The Social Worker has consistently demonstrated integrity, confidentiality, and professional boundaries. In the context of China Beijing, where community surveillance and social harmony are prioritized, the Social Worker successfully balances the duty of confidentiality with the necessity of reporting risks to appropriate authorities.</w:t>
      </w:r>
    </w:p>
    <w:p>
      <w:pPr>
        <w:pStyle w:val="BodyText"/>
      </w:pPr>
      <w:r>
        <w:t xml:space="preserve">The practitioner exhibits deep cultural competence. They navigate the complexities of the "Guanxi" (relationship) network without compromising professional objectivity. The Social Worker is praised for their ability to mediate family disputes with a deep understanding of local customs, thereby reducing conflict and promoting social stability. This cultural fluency is essential for a Social Worker operating in Beijing, as it fosters trust between the service provider and the community members.</w:t>
      </w:r>
    </w:p>
    <w:bookmarkEnd w:id="26"/>
    <w:bookmarkStart w:id="27" w:name="Xbc95a7b47bf479dc5d0569c99b168b90d8a9804"/>
    <w:p>
      <w:pPr>
        <w:pStyle w:val="Heading2"/>
      </w:pPr>
      <w:r>
        <w:t xml:space="preserve">5. Collaboration and Interdisciplinary Practice</w:t>
      </w:r>
    </w:p>
    <w:p>
      <w:pPr>
        <w:pStyle w:val="FirstParagraph"/>
      </w:pPr>
      <w:r>
        <w:t xml:space="preserve">Effective social work in China Beijing requires seamless collaboration with various stakeholders. This Peer Review Report highlights the Social Worker's strong collaborative skills. The subject has established productive working relationships with local healthcare providers, schools, and law enforcement agencies.</w:t>
      </w:r>
    </w:p>
    <w:p>
      <w:pPr>
        <w:pStyle w:val="BodyText"/>
      </w:pPr>
      <w:r>
        <w:t xml:space="preserve">The Social Worker actively participates in multidisciplinary team meetings, contributing valuable insights regarding client psychosocial needs. Their ability to communicate complex social issues to non-specialist government officials ensures that clients receive comprehensive support. The review notes that the Social Worker plays a pivotal role in implementing national social welfare policies at the grassroots level, acting as a vital link between policy formulation and practical application.</w:t>
      </w:r>
    </w:p>
    <w:bookmarkEnd w:id="27"/>
    <w:bookmarkStart w:id="28" w:name="areas-for-professional-development"/>
    <w:p>
      <w:pPr>
        <w:pStyle w:val="Heading2"/>
      </w:pPr>
      <w:r>
        <w:t xml:space="preserve">6. Areas for Professional Development</w:t>
      </w:r>
    </w:p>
    <w:p>
      <w:pPr>
        <w:pStyle w:val="FirstParagraph"/>
      </w:pPr>
      <w:r>
        <w:t xml:space="preserve">While the overall performance is exemplary, this Peer Review Report identifies specific areas for growth. First, the Social Worker is encouraged to further integrate digital tools into their practice. As China Beijing accelerates its "Smart City" initiatives, proficiency in digital case management systems and tele-counseling platforms will become increasingly important.</w:t>
      </w:r>
    </w:p>
    <w:p>
      <w:pPr>
        <w:pStyle w:val="BodyText"/>
      </w:pPr>
      <w:r>
        <w:t xml:space="preserve">Second, there is an opportunity to expand research capabilities. The Social Worker is advised to document outcomes more rigorously to contribute to the broader body of knowledge regarding social work in urban China. By publishing case studies or participating in local academic forums, the Social Worker can help shape future policies and practices in the region.</w:t>
      </w:r>
    </w:p>
    <w:bookmarkEnd w:id="28"/>
    <w:bookmarkStart w:id="29" w:name="conclusion-and-recommendations"/>
    <w:p>
      <w:pPr>
        <w:pStyle w:val="Heading2"/>
      </w:pPr>
      <w:r>
        <w:t xml:space="preserve">7. Conclusion and Recommendations</w:t>
      </w:r>
    </w:p>
    <w:p>
      <w:pPr>
        <w:pStyle w:val="FirstParagraph"/>
      </w:pPr>
      <w:r>
        <w:t xml:space="preserve">In conclusion, this Peer Review Report affirms that the Social Worker is a highly competent, ethical, and culturally attuned professional. Their work significantly contributes to the well-being of vulnerable populations in China Beijing. The practitioner's ability to adapt global social work standards to the local Chinese context is commendable.</w:t>
      </w:r>
    </w:p>
    <w:p>
      <w:pPr>
        <w:pStyle w:val="BodyText"/>
      </w:pPr>
      <w:r>
        <w:rPr>
          <w:bCs/>
          <w:b/>
        </w:rPr>
        <w:t xml:space="preserve">Recommendation:</w:t>
      </w:r>
      <w:r>
        <w:t xml:space="preserve"> </w:t>
      </w:r>
      <w:r>
        <w:t xml:space="preserve">The subject is recommended for continued employment and is eligible for advanced professional certification. It is suggested that the Social Worker take on a mentorship role to guide junior practitioners in navigating the unique professional landscape of Beijing.</w:t>
      </w:r>
    </w:p>
    <w:bookmarkEnd w:id="29"/>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Peer Reviewer</w:t>
      </w:r>
    </w:p>
    <w:p>
      <w:pPr>
        <w:pStyle w:val="BodyText"/>
      </w:pPr>
      <w:r>
        <w:rPr>
          <w:bCs/>
          <w:b/>
        </w:rPr>
        <w:t xml:space="preserve">Affiliation:</w:t>
      </w:r>
      <w:r>
        <w:t xml:space="preserve"> </w:t>
      </w:r>
      <w:r>
        <w:t xml:space="preserve">Beijing Social Work Association</w:t>
      </w:r>
    </w:p>
    <w:p>
      <w:pPr>
        <w:pStyle w:val="BodyText"/>
      </w:pPr>
      <w:r>
        <w:rPr>
          <w:bCs/>
          <w:b/>
        </w:rPr>
        <w:t xml:space="preserve">Subject Name:</w:t>
      </w:r>
      <w:r>
        <w:t xml:space="preserve"> </w:t>
      </w:r>
      <w:r>
        <w:t xml:space="preserve">[Name Redacted]</w:t>
      </w:r>
    </w:p>
    <w:p>
      <w:pPr>
        <w:pStyle w:val="BodyText"/>
      </w:pPr>
      <w:r>
        <w:rPr>
          <w:bCs/>
          <w:b/>
        </w:rPr>
        <w:t xml:space="preserve">Title:</w:t>
      </w:r>
      <w:r>
        <w:t xml:space="preserve"> </w:t>
      </w:r>
      <w:r>
        <w:t xml:space="preserve">Social Worker</w:t>
      </w:r>
    </w:p>
    <w:p>
      <w:pPr>
        <w:pStyle w:val="BodyText"/>
      </w:pPr>
      <w:r>
        <w:rPr>
          <w:bCs/>
          <w:b/>
        </w:rPr>
        <w:t xml:space="preserve">Date of Acknowledgement:</w:t>
      </w:r>
      <w:r>
        <w:t xml:space="preserve"> </w:t>
      </w:r>
      <w:r>
        <w:t xml:space="preserve">_______________</w:t>
      </w:r>
    </w:p>
    <w:p>
      <w:pPr>
        <w:pStyle w:val="BodyText"/>
      </w:pPr>
      <w:r>
        <w:t xml:space="preserve">This Peer Review Report is an official document intended for professional development and organizational records. Unauthorized distribution is prohibited.</w:t>
      </w:r>
    </w:p>
    <w:p>
      <w:pPr>
        <w:pStyle w:val="BodyText"/>
      </w:pPr>
      <w:r>
        <w:t xml:space="preserve">© 2023 Professional Social Work Review Board,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2026-10-10T03:52:10Z</dcterms:created>
  <dcterms:modified xsi:type="dcterms:W3CDTF">2026-10-10T03:52:10Z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