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Social</w:t>
      </w:r>
      <w:r>
        <w:t xml:space="preserve"> </w:t>
      </w:r>
      <w:r>
        <w:t xml:space="preserve">Worker</w:t>
      </w:r>
      <w:r>
        <w:t xml:space="preserve"> </w:t>
      </w:r>
      <w:r>
        <w:t xml:space="preserve">Performance</w:t>
      </w:r>
      <w:r>
        <w:t xml:space="preserve"> </w:t>
      </w:r>
      <w:r>
        <w:t xml:space="preserve">Evaluation</w:t>
      </w:r>
    </w:p>
    <w:bookmarkStart w:id="20" w:name="peer-review-report"/>
    <w:p>
      <w:pPr>
        <w:pStyle w:val="Heading1"/>
      </w:pPr>
      <w:r>
        <w:t xml:space="preserve">Peer Review Report</w:t>
      </w:r>
    </w:p>
    <w:p>
      <w:pPr>
        <w:pStyle w:val="FirstParagraph"/>
      </w:pPr>
      <w:r>
        <w:t xml:space="preserve">Professional Performance Evaluation for Social Work Practice</w:t>
      </w:r>
    </w:p>
    <w:bookmarkEnd w:id="20"/>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Q3 2023 – Q4 2023</w:t>
      </w:r>
    </w:p>
    <w:p>
      <w:pPr>
        <w:pStyle w:val="BodyText"/>
      </w:pPr>
      <w:r>
        <w:rPr>
          <w:bCs/>
          <w:b/>
        </w:rPr>
        <w:t xml:space="preserve">Subject Name:</w:t>
      </w:r>
      <w:r>
        <w:t xml:space="preserve"> </w:t>
      </w:r>
      <w:r>
        <w:t xml:space="preserve">[Social Worker Name]</w:t>
      </w:r>
    </w:p>
    <w:p>
      <w:pPr>
        <w:pStyle w:val="BodyText"/>
      </w:pPr>
      <w:r>
        <w:rPr>
          <w:bCs/>
          <w:b/>
        </w:rPr>
        <w:t xml:space="preserve">Job Title:</w:t>
      </w:r>
      <w:r>
        <w:t xml:space="preserve"> </w:t>
      </w:r>
      <w:r>
        <w:t xml:space="preserve">Senior Social Worker</w:t>
      </w:r>
    </w:p>
    <w:p>
      <w:pPr>
        <w:pStyle w:val="BodyText"/>
      </w:pPr>
      <w:r>
        <w:rPr>
          <w:bCs/>
          <w:b/>
        </w:rPr>
        <w:t xml:space="preserve">Organization:</w:t>
      </w:r>
      <w:r>
        <w:t xml:space="preserve"> </w:t>
      </w:r>
      <w:r>
        <w:t xml:space="preserve">Shanghai Community Support Center</w:t>
      </w:r>
    </w:p>
    <w:p>
      <w:pPr>
        <w:pStyle w:val="BodyText"/>
      </w:pPr>
      <w:r>
        <w:rPr>
          <w:bCs/>
          <w:b/>
        </w:rPr>
        <w:t xml:space="preserve">Location:</w:t>
      </w:r>
      <w:r>
        <w:t xml:space="preserve"> </w:t>
      </w:r>
      <w:r>
        <w:t xml:space="preserve">Pudong New Area, China Shanghai</w:t>
      </w:r>
    </w:p>
    <w:p>
      <w:pPr>
        <w:pStyle w:val="BodyText"/>
      </w:pPr>
      <w:r>
        <w:rPr>
          <w:bCs/>
          <w:b/>
        </w:rPr>
        <w:t xml:space="preserve">Reviewer Name:</w:t>
      </w:r>
      <w:r>
        <w:t xml:space="preserve"> </w:t>
      </w:r>
      <w:r>
        <w:t xml:space="preserve">[Peer Reviewer Name]</w:t>
      </w:r>
    </w:p>
    <w:p>
      <w:pPr>
        <w:pStyle w:val="BodyText"/>
      </w:pPr>
      <w:r>
        <w:rPr>
          <w:bCs/>
          <w:b/>
        </w:rPr>
        <w:t xml:space="preserve">Reviewer Role:</w:t>
      </w:r>
      <w:r>
        <w:t xml:space="preserve"> </w:t>
      </w:r>
      <w:r>
        <w:t xml:space="preserve">Lead Social Worker / Supervisor</w:t>
      </w:r>
    </w:p>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professional conduct, clinical efficacy, and community integration of the designated</w:t>
      </w:r>
      <w:r>
        <w:t xml:space="preserve"> </w:t>
      </w:r>
      <w:r>
        <w:rPr>
          <w:bCs/>
          <w:b/>
        </w:rPr>
        <w:t xml:space="preserve">Social Worker</w:t>
      </w:r>
      <w:r>
        <w:t xml:space="preserve">. The review focuses specifically on the unique operational environment of</w:t>
      </w:r>
      <w:r>
        <w:t xml:space="preserve"> </w:t>
      </w:r>
      <w:r>
        <w:rPr>
          <w:bCs/>
          <w:b/>
        </w:rPr>
        <w:t xml:space="preserve">China Shanghai</w:t>
      </w:r>
      <w:r>
        <w:t xml:space="preserve">, a metropolis characterized by rapid urbanization, a diverse demographic structure, and evolving social welfare policies. The purpose of this document is to assess the subject's adherence to professional standards, their ability to navigate the local regulatory framework, and their impact on vulnerable populations within the municipality.</w:t>
      </w:r>
    </w:p>
    <w:p>
      <w:pPr>
        <w:pStyle w:val="BodyText"/>
      </w:pPr>
      <w:r>
        <w:t xml:space="preserve">The evaluation concludes that the</w:t>
      </w:r>
      <w:r>
        <w:t xml:space="preserve"> </w:t>
      </w:r>
      <w:r>
        <w:rPr>
          <w:bCs/>
          <w:b/>
        </w:rPr>
        <w:t xml:space="preserve">Social Worker</w:t>
      </w:r>
      <w:r>
        <w:t xml:space="preserve"> </w:t>
      </w:r>
      <w:r>
        <w:t xml:space="preserve">demonstrates a high level of competence in case management and crisis intervention. However, there are specific areas regarding cross-cultural communication and digital service integration that require further development to fully meet the dynamic demands of social work in Shanghai.</w:t>
      </w:r>
    </w:p>
    <w:bookmarkEnd w:id="21"/>
    <w:bookmarkStart w:id="22" w:name="X8c3bac6a7ed04b211ae099473669ed2143fc595"/>
    <w:p>
      <w:pPr>
        <w:pStyle w:val="Heading2"/>
      </w:pPr>
      <w:r>
        <w:t xml:space="preserve">2. Contextual Analysis: Social Work in China Shanghai</w:t>
      </w:r>
    </w:p>
    <w:p>
      <w:pPr>
        <w:pStyle w:val="FirstParagraph"/>
      </w:pPr>
      <w:r>
        <w:t xml:space="preserve">To accurately assess the</w:t>
      </w:r>
      <w:r>
        <w:t xml:space="preserve"> </w:t>
      </w:r>
      <w:r>
        <w:rPr>
          <w:bCs/>
          <w:b/>
        </w:rPr>
        <w:t xml:space="preserve">Social Worker</w:t>
      </w:r>
      <w:r>
        <w:t xml:space="preserve">, one must understand the specific context of</w:t>
      </w:r>
      <w:r>
        <w:t xml:space="preserve"> </w:t>
      </w:r>
      <w:r>
        <w:rPr>
          <w:bCs/>
          <w:b/>
        </w:rPr>
        <w:t xml:space="preserve">China Shanghai</w:t>
      </w:r>
      <w:r>
        <w:t xml:space="preserve">. Unlike Western models of social work, practice in Shanghai is deeply intertwined with the "Grid Management System" (Wanggehua) and the "1+6" social work service system. A successful practitioner must balance individual client advocacy with broader community stability goals mandated by local authorities.</w:t>
      </w:r>
    </w:p>
    <w:p>
      <w:pPr>
        <w:pStyle w:val="BodyText"/>
      </w:pPr>
      <w:r>
        <w:t xml:space="preserve">This</w:t>
      </w:r>
      <w:r>
        <w:t xml:space="preserve"> </w:t>
      </w:r>
      <w:r>
        <w:rPr>
          <w:bCs/>
          <w:b/>
        </w:rPr>
        <w:t xml:space="preserve">Peer Review Report</w:t>
      </w:r>
      <w:r>
        <w:t xml:space="preserve"> </w:t>
      </w:r>
      <w:r>
        <w:t xml:space="preserve">evaluates how effectively the subject navigates this dual mandate. The review considers the subject's interaction with neighborhood committees (Juweihui), their utilization of government-funded resources, and their sensitivity to the cultural nuances of the local population, including the aging demographic and the migrant worker community.</w:t>
      </w:r>
    </w:p>
    <w:bookmarkEnd w:id="22"/>
    <w:bookmarkStart w:id="26" w:name="core-competency-assessment"/>
    <w:p>
      <w:pPr>
        <w:pStyle w:val="Heading2"/>
      </w:pPr>
      <w:r>
        <w:t xml:space="preserve">3. Core Competency Assessment</w:t>
      </w:r>
    </w:p>
    <w:bookmarkStart w:id="23" w:name="case-management-and-documentation"/>
    <w:p>
      <w:pPr>
        <w:pStyle w:val="Heading3"/>
      </w:pPr>
      <w:r>
        <w:t xml:space="preserve">3.1 Case Management and Documentation</w:t>
      </w:r>
    </w:p>
    <w:p>
      <w:pPr>
        <w:pStyle w:val="FirstParagraph"/>
      </w:pPr>
      <w:r>
        <w:t xml:space="preserve">The</w:t>
      </w:r>
      <w:r>
        <w:t xml:space="preserve"> </w:t>
      </w:r>
      <w:r>
        <w:rPr>
          <w:bCs/>
          <w:b/>
        </w:rPr>
        <w:t xml:space="preserve">Social Worker</w:t>
      </w:r>
      <w:r>
        <w:t xml:space="preserve"> </w:t>
      </w:r>
      <w:r>
        <w:t xml:space="preserve">has demonstrated rigorous attention to detail in case documentation. In the context of</w:t>
      </w:r>
      <w:r>
        <w:t xml:space="preserve"> </w:t>
      </w:r>
      <w:r>
        <w:rPr>
          <w:bCs/>
          <w:b/>
        </w:rPr>
        <w:t xml:space="preserve">China Shanghai</w:t>
      </w:r>
      <w:r>
        <w:t xml:space="preserve">, where data privacy and government reporting are strictly regulated, the subject has maintained impeccable records. The review highlights the following:</w:t>
      </w:r>
    </w:p>
    <w:p>
      <w:pPr>
        <w:numPr>
          <w:ilvl w:val="0"/>
          <w:numId w:val="1001"/>
        </w:numPr>
        <w:pStyle w:val="Compact"/>
      </w:pPr>
      <w:r>
        <w:rPr>
          <w:bCs/>
          <w:b/>
        </w:rPr>
        <w:t xml:space="preserve">Accuracy:</w:t>
      </w:r>
      <w:r>
        <w:t xml:space="preserve"> </w:t>
      </w:r>
      <w:r>
        <w:t xml:space="preserve">Case files are updated in real-time within the municipal social service platform.</w:t>
      </w:r>
    </w:p>
    <w:p>
      <w:pPr>
        <w:numPr>
          <w:ilvl w:val="0"/>
          <w:numId w:val="1001"/>
        </w:numPr>
        <w:pStyle w:val="Compact"/>
      </w:pPr>
      <w:r>
        <w:rPr>
          <w:bCs/>
          <w:b/>
        </w:rPr>
        <w:t xml:space="preserve">Compliance:</w:t>
      </w:r>
      <w:r>
        <w:t xml:space="preserve"> </w:t>
      </w:r>
      <w:r>
        <w:t xml:space="preserve">All interventions align with the Shanghai Municipal Regulations on Social Work Services.</w:t>
      </w:r>
    </w:p>
    <w:p>
      <w:pPr>
        <w:numPr>
          <w:ilvl w:val="0"/>
          <w:numId w:val="1001"/>
        </w:numPr>
        <w:pStyle w:val="Compact"/>
      </w:pPr>
      <w:r>
        <w:rPr>
          <w:bCs/>
          <w:b/>
        </w:rPr>
        <w:t xml:space="preserve">Efficiency:</w:t>
      </w:r>
      <w:r>
        <w:t xml:space="preserve"> </w:t>
      </w:r>
      <w:r>
        <w:t xml:space="preserve">The subject manages a caseload of 45 active files, which is above the average for the district, without compromising quality.</w:t>
      </w:r>
    </w:p>
    <w:bookmarkEnd w:id="23"/>
    <w:bookmarkStart w:id="24" w:name="cultural-competence-and-communication"/>
    <w:p>
      <w:pPr>
        <w:pStyle w:val="Heading3"/>
      </w:pPr>
      <w:r>
        <w:t xml:space="preserve">3.2 Cultural Competence and Communication</w:t>
      </w:r>
    </w:p>
    <w:p>
      <w:pPr>
        <w:pStyle w:val="FirstParagraph"/>
      </w:pPr>
      <w:r>
        <w:t xml:space="preserve">Working in</w:t>
      </w:r>
      <w:r>
        <w:t xml:space="preserve"> </w:t>
      </w:r>
      <w:r>
        <w:rPr>
          <w:bCs/>
          <w:b/>
        </w:rPr>
        <w:t xml:space="preserve">China Shanghai</w:t>
      </w:r>
      <w:r>
        <w:t xml:space="preserve"> </w:t>
      </w:r>
      <w:r>
        <w:t xml:space="preserve">requires a nuanced understanding of local dialects, family dynamics, and the concept of "face" (mianzi). This</w:t>
      </w:r>
      <w:r>
        <w:t xml:space="preserve"> </w:t>
      </w:r>
      <w:r>
        <w:rPr>
          <w:bCs/>
          <w:b/>
        </w:rPr>
        <w:t xml:space="preserve">Peer Review Report</w:t>
      </w:r>
      <w:r>
        <w:t xml:space="preserve"> </w:t>
      </w:r>
      <w:r>
        <w:t xml:space="preserve">notes that the</w:t>
      </w:r>
      <w:r>
        <w:t xml:space="preserve"> </w:t>
      </w:r>
      <w:r>
        <w:rPr>
          <w:bCs/>
          <w:b/>
        </w:rPr>
        <w:t xml:space="preserve">Social Worker</w:t>
      </w:r>
      <w:r>
        <w:t xml:space="preserve"> </w:t>
      </w:r>
      <w:r>
        <w:t xml:space="preserve">is proficient in Mandarin and Shanghainese, which significantly enhances rapport building with elderly clients.</w:t>
      </w:r>
    </w:p>
    <w:p>
      <w:pPr>
        <w:pStyle w:val="BodyText"/>
      </w:pPr>
      <w:r>
        <w:t xml:space="preserve">However, the review identifies a need for improvement in engaging with non-Chinese expatriate communities and migrant workers from inland provinces who may face language barriers. The subject is encouraged to utilize more translation resources and culturally adapted communication strategies to ensure inclusivity.</w:t>
      </w:r>
    </w:p>
    <w:bookmarkEnd w:id="24"/>
    <w:bookmarkStart w:id="25" w:name="resource-mobilization-and-networking"/>
    <w:p>
      <w:pPr>
        <w:pStyle w:val="Heading3"/>
      </w:pPr>
      <w:r>
        <w:t xml:space="preserve">3.3 Resource Mobilization and Networking</w:t>
      </w:r>
    </w:p>
    <w:p>
      <w:pPr>
        <w:pStyle w:val="FirstParagraph"/>
      </w:pPr>
      <w:r>
        <w:t xml:space="preserve">A critical aspect of social work in Shanghai is the ability to leverage the extensive network of NGOs, government bureaus, and corporate CSR initiatives. The</w:t>
      </w:r>
      <w:r>
        <w:t xml:space="preserve"> </w:t>
      </w:r>
      <w:r>
        <w:rPr>
          <w:bCs/>
          <w:b/>
        </w:rPr>
        <w:t xml:space="preserve">Social Worker</w:t>
      </w:r>
      <w:r>
        <w:t xml:space="preserve"> </w:t>
      </w:r>
      <w:r>
        <w:t xml:space="preserve">has successfully secured funding for three community projects aimed at youth mental health. The subject’s ability to navigate the bureaucratic landscape of Shanghai is a significant strength, allowing for swift resource allocation during crisis situations.</w:t>
      </w:r>
    </w:p>
    <w:bookmarkEnd w:id="25"/>
    <w:bookmarkEnd w:id="26"/>
    <w:bookmarkStart w:id="27" w:name="areas-for-improvement"/>
    <w:p>
      <w:pPr>
        <w:pStyle w:val="Heading2"/>
      </w:pPr>
      <w:r>
        <w:t xml:space="preserve">4. Areas for Improvement</w:t>
      </w:r>
    </w:p>
    <w:p>
      <w:pPr>
        <w:pStyle w:val="FirstParagraph"/>
      </w:pPr>
      <w:r>
        <w:t xml:space="preserve">While the overall performance is commendable, this</w:t>
      </w:r>
      <w:r>
        <w:t xml:space="preserve"> </w:t>
      </w:r>
      <w:r>
        <w:rPr>
          <w:bCs/>
          <w:b/>
        </w:rPr>
        <w:t xml:space="preserve">Peer Review Report</w:t>
      </w:r>
      <w:r>
        <w:t xml:space="preserve"> </w:t>
      </w:r>
      <w:r>
        <w:t xml:space="preserve">identifies specific areas where the</w:t>
      </w:r>
      <w:r>
        <w:t xml:space="preserve"> </w:t>
      </w:r>
      <w:r>
        <w:rPr>
          <w:bCs/>
          <w:b/>
        </w:rPr>
        <w:t xml:space="preserve">Social Worker</w:t>
      </w:r>
      <w:r>
        <w:t xml:space="preserve"> </w:t>
      </w:r>
      <w:r>
        <w:t xml:space="preserve">can enhance their practice within the Shanghai context:</w:t>
      </w:r>
    </w:p>
    <w:p>
      <w:pPr>
        <w:numPr>
          <w:ilvl w:val="0"/>
          <w:numId w:val="1002"/>
        </w:numPr>
        <w:pStyle w:val="Compact"/>
      </w:pPr>
      <w:r>
        <w:rPr>
          <w:bCs/>
          <w:b/>
        </w:rPr>
        <w:t xml:space="preserve">Digital Literacy:</w:t>
      </w:r>
      <w:r>
        <w:t xml:space="preserve"> </w:t>
      </w:r>
      <w:r>
        <w:t xml:space="preserve">Shanghai is a leader in digital governance. The subject should become more proficient in using AI-driven social service tools and WeChat mini-programs to streamline client outreach and education.</w:t>
      </w:r>
    </w:p>
    <w:p>
      <w:pPr>
        <w:numPr>
          <w:ilvl w:val="0"/>
          <w:numId w:val="1002"/>
        </w:numPr>
        <w:pStyle w:val="Compact"/>
      </w:pPr>
      <w:r>
        <w:rPr>
          <w:bCs/>
          <w:b/>
        </w:rPr>
        <w:t xml:space="preserve">Interdisciplinary Collaboration:</w:t>
      </w:r>
      <w:r>
        <w:t xml:space="preserve"> </w:t>
      </w:r>
      <w:r>
        <w:t xml:space="preserve">There is a need for stronger collaboration with medical professionals in Shanghai’s top-tier hospitals. Integrating medical social work more deeply into the current practice would benefit clients with chronic conditions.</w:t>
      </w:r>
    </w:p>
    <w:p>
      <w:pPr>
        <w:numPr>
          <w:ilvl w:val="0"/>
          <w:numId w:val="1002"/>
        </w:numPr>
        <w:pStyle w:val="Compact"/>
      </w:pPr>
      <w:r>
        <w:rPr>
          <w:bCs/>
          <w:b/>
        </w:rPr>
        <w:t xml:space="preserve">Policy Advocacy:</w:t>
      </w:r>
      <w:r>
        <w:t xml:space="preserve"> </w:t>
      </w:r>
      <w:r>
        <w:t xml:space="preserve">The subject is encouraged to move beyond service delivery and engage more actively in policy feedback loops with the Shanghai Civil Affairs Bureau, contributing to the systemic improvement of social welfare laws.</w:t>
      </w:r>
    </w:p>
    <w:bookmarkEnd w:id="27"/>
    <w:bookmarkStart w:id="28" w:name="professional-ethics-and-conduct"/>
    <w:p>
      <w:pPr>
        <w:pStyle w:val="Heading2"/>
      </w:pPr>
      <w:r>
        <w:t xml:space="preserve">5. Professional Ethics and Conduct</w:t>
      </w:r>
    </w:p>
    <w:p>
      <w:pPr>
        <w:pStyle w:val="FirstParagraph"/>
      </w:pPr>
      <w:r>
        <w:t xml:space="preserve">The</w:t>
      </w:r>
      <w:r>
        <w:t xml:space="preserve"> </w:t>
      </w:r>
      <w:r>
        <w:rPr>
          <w:bCs/>
          <w:b/>
        </w:rPr>
        <w:t xml:space="preserve">Social Worker</w:t>
      </w:r>
      <w:r>
        <w:t xml:space="preserve"> </w:t>
      </w:r>
      <w:r>
        <w:t xml:space="preserve">has strictly adhered to the Code of Ethics for Social Workers in China. There have been no reported incidents of boundary violations, confidentiality breaches, or conflicts of interest. The subject demonstrates a high degree of integrity, particularly when handling sensitive cases involving domestic disputes and elder care, which are prevalent issues in the Shanghai community.</w:t>
      </w:r>
    </w:p>
    <w:bookmarkEnd w:id="28"/>
    <w:bookmarkStart w:id="29" w:name="conclusion-and-recommendations"/>
    <w:p>
      <w:pPr>
        <w:pStyle w:val="Heading2"/>
      </w:pPr>
      <w:r>
        <w:t xml:space="preserve">6. Conclusion and Recommendations</w:t>
      </w:r>
    </w:p>
    <w:p>
      <w:pPr>
        <w:pStyle w:val="FirstParagraph"/>
      </w:pPr>
      <w:r>
        <w:t xml:space="preserve">In conclusion, this</w:t>
      </w:r>
      <w:r>
        <w:t xml:space="preserve"> </w:t>
      </w:r>
      <w:r>
        <w:rPr>
          <w:bCs/>
          <w:b/>
        </w:rPr>
        <w:t xml:space="preserve">Peer Review Report</w:t>
      </w:r>
      <w:r>
        <w:t xml:space="preserve"> </w:t>
      </w:r>
      <w:r>
        <w:t xml:space="preserve">affirms that the</w:t>
      </w:r>
      <w:r>
        <w:t xml:space="preserve"> </w:t>
      </w:r>
      <w:r>
        <w:rPr>
          <w:bCs/>
          <w:b/>
        </w:rPr>
        <w:t xml:space="preserve">Social Worker</w:t>
      </w:r>
      <w:r>
        <w:t xml:space="preserve"> </w:t>
      </w:r>
      <w:r>
        <w:t xml:space="preserve">is a valuable asset to the organization and the broader social welfare ecosystem of</w:t>
      </w:r>
      <w:r>
        <w:t xml:space="preserve"> </w:t>
      </w:r>
      <w:r>
        <w:rPr>
          <w:bCs/>
          <w:b/>
        </w:rPr>
        <w:t xml:space="preserve">China Shanghai</w:t>
      </w:r>
      <w:r>
        <w:t xml:space="preserve">. The subject possesses the technical skills, cultural awareness, and ethical grounding necessary to excel in this complex environment.</w:t>
      </w:r>
    </w:p>
    <w:p>
      <w:pPr>
        <w:pStyle w:val="BodyText"/>
      </w:pPr>
      <w:r>
        <w:rPr>
          <w:bCs/>
          <w:b/>
        </w:rPr>
        <w:t xml:space="preserve">Recommendations:</w:t>
      </w:r>
    </w:p>
    <w:p>
      <w:pPr>
        <w:numPr>
          <w:ilvl w:val="0"/>
          <w:numId w:val="1003"/>
        </w:numPr>
        <w:pStyle w:val="Compact"/>
      </w:pPr>
      <w:r>
        <w:t xml:space="preserve">Enroll in advanced training on digital social work tools specific to the Shanghai municipal platform.</w:t>
      </w:r>
    </w:p>
    <w:p>
      <w:pPr>
        <w:numPr>
          <w:ilvl w:val="0"/>
          <w:numId w:val="1003"/>
        </w:numPr>
        <w:pStyle w:val="Compact"/>
      </w:pPr>
      <w:r>
        <w:t xml:space="preserve">Develop a specialized module for cross-cultural communication to better serve the diverse migrant population.</w:t>
      </w:r>
    </w:p>
    <w:p>
      <w:pPr>
        <w:numPr>
          <w:ilvl w:val="0"/>
          <w:numId w:val="1003"/>
        </w:numPr>
        <w:pStyle w:val="Compact"/>
      </w:pPr>
      <w:r>
        <w:t xml:space="preserve">Maintain current caseload levels while focusing on quality improvement in interdisciplinary referrals.</w:t>
      </w:r>
    </w:p>
    <w:p>
      <w:pPr>
        <w:pStyle w:val="FirstParagraph"/>
      </w:pPr>
      <w:r>
        <w:t xml:space="preserve">The next review cycle is scheduled for six months from the date of this report.</w:t>
      </w:r>
    </w:p>
    <w:p>
      <w:pPr>
        <w:pStyle w:val="BodyText"/>
      </w:pPr>
      <w:r>
        <w:rPr>
          <w:bCs/>
          <w:b/>
        </w:rPr>
        <w:t xml:space="preserve">Reviewer Signature</w:t>
      </w:r>
      <w:r>
        <w:br/>
      </w:r>
      <w:r>
        <w:t xml:space="preserve">[Peer Reviewer Name]</w:t>
      </w:r>
      <w:r>
        <w:br/>
      </w:r>
      <w:r>
        <w:t xml:space="preserve">Date: _______________</w:t>
      </w:r>
    </w:p>
    <w:p>
      <w:pPr>
        <w:pStyle w:val="BodyText"/>
      </w:pPr>
      <w:r>
        <w:rPr>
          <w:bCs/>
          <w:b/>
        </w:rPr>
        <w:t xml:space="preserve">Social Worker Acknowledgement</w:t>
      </w:r>
      <w:r>
        <w:br/>
      </w:r>
      <w:r>
        <w:t xml:space="preserve">[Social Worker Name]</w:t>
      </w:r>
      <w:r>
        <w:br/>
      </w:r>
      <w:r>
        <w:t xml:space="preserve">Date: _______________</w:t>
      </w:r>
    </w:p>
    <w:p>
      <w:pPr>
        <w:pStyle w:val="BodyText"/>
      </w:pPr>
      <w:r>
        <w:t xml:space="preserve">Confidential Document. Prepared for internal use within the Shanghai Community Support Center. This Peer Review Report is subject to the data protection laws of the People's Republic of China.</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Social Worker Performance Evaluation</dc:title>
  <dc:creator/>
  <dc:language>en</dc:language>
  <cp:keywords/>
  <dcterms:created xsi:type="dcterms:W3CDTF">2026-10-10T04:46:25Z</dcterms:created>
  <dcterms:modified xsi:type="dcterms:W3CDTF">2026-10-10T04:46:25Z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