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Social</w:t>
      </w:r>
      <w:r>
        <w:t xml:space="preserve"> </w:t>
      </w:r>
      <w:r>
        <w:t xml:space="preserve">Worker</w:t>
      </w:r>
      <w:r>
        <w:t xml:space="preserve"> </w:t>
      </w:r>
      <w:r>
        <w:t xml:space="preserve">Performance</w:t>
      </w:r>
      <w:r>
        <w:t xml:space="preserve"> </w:t>
      </w:r>
      <w:r>
        <w:t xml:space="preserve">Assessment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Performance Evaluation of Social Worker</w:t>
      </w:r>
    </w:p>
    <w:p>
      <w:pPr>
        <w:pStyle w:val="BodyText"/>
      </w:pPr>
      <w:r>
        <w:rPr>
          <w:bCs/>
          <w:b/>
        </w:rPr>
        <w:t xml:space="preserve">Location:</w:t>
      </w:r>
      <w:r>
        <w:t xml:space="preserve"> </w:t>
      </w:r>
      <w:r>
        <w:t xml:space="preserve">Colombia, Bogotá D.C.</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introduction-and-context"/>
    <w:p>
      <w:pPr>
        <w:pStyle w:val="Heading2"/>
      </w:pPr>
      <w:r>
        <w:t xml:space="preserve">1. Introduction and Context</w:t>
      </w:r>
    </w:p>
    <w:p>
      <w:pPr>
        <w:pStyle w:val="FirstParagraph"/>
      </w:pPr>
      <w:r>
        <w:t xml:space="preserve">This Peer Review Report has been conducted to evaluate the professional competencies, ethical adherence, and operational effectiveness of a Social Worker operating within the complex socio-economic landscape of Colombia, specifically in the capital city of Bogotá. The purpose of this review is to ensure alignment with the national standards set forth by the Ministry of Health and Social Protection (Ministerio de Salud y Protección Social) and the specific municipal regulations of the Bogotá District.</w:t>
      </w:r>
    </w:p>
    <w:p>
      <w:pPr>
        <w:pStyle w:val="BodyText"/>
      </w:pPr>
      <w:r>
        <w:t xml:space="preserve">The role of the Social Worker in Bogotá is critical due to the city's high population density, diverse demographic challenges, and the necessity for robust psychosocial support systems. This report assesses the subject's ability to navigate these challenges while maintaining the highest standards of professional integrity and client advocacy.</w:t>
      </w:r>
    </w:p>
    <w:bookmarkEnd w:id="21"/>
    <w:bookmarkStart w:id="22" w:name="scope-of-practice-and-case-management"/>
    <w:p>
      <w:pPr>
        <w:pStyle w:val="Heading2"/>
      </w:pPr>
      <w:r>
        <w:t xml:space="preserve">2. Scope of Practice and Case Management</w:t>
      </w:r>
    </w:p>
    <w:p>
      <w:pPr>
        <w:pStyle w:val="FirstParagraph"/>
      </w:pPr>
      <w:r>
        <w:t xml:space="preserve">The Social Worker under review has demonstrated a comprehensive understanding of case management protocols required in urban Colombia. The review highlights their proficiency in conducting initial psychosocial assessments for families residing in vulnerable sectors of Bogotá. The subject effectively utilizes diagnostic tools to identify risk factors related to poverty, domestic violence, and lack of access to basic services.</w:t>
      </w:r>
    </w:p>
    <w:p>
      <w:pPr>
        <w:pStyle w:val="BodyText"/>
      </w:pPr>
      <w:r>
        <w:t xml:space="preserve">A key strength identified is the Social Worker's ability to coordinate with local entities, such as the Local Administrative Centers (CLAs) and the District Institute of Family Welfare (IDPF). The review notes that the subject successfully facilitated access to the "Red de Protección Social" (Social Protection Network) for multiple clients, ensuring that vulnerable populations received necessary financial and nutritional support. This demonstrates a strong grasp of the institutional framework governing social services in Colombia.</w:t>
      </w:r>
    </w:p>
    <w:bookmarkEnd w:id="22"/>
    <w:bookmarkStart w:id="23" w:name="X4ce211acb8b02978b825403f312638d11fa1afd"/>
    <w:p>
      <w:pPr>
        <w:pStyle w:val="Heading2"/>
      </w:pPr>
      <w:r>
        <w:t xml:space="preserve">3. Ethical Standards and Professional Conduct</w:t>
      </w:r>
    </w:p>
    <w:p>
      <w:pPr>
        <w:pStyle w:val="FirstParagraph"/>
      </w:pPr>
      <w:r>
        <w:t xml:space="preserve">Adherence to the Code of Ethics for Social Workers in Colombia is a fundamental requirement. This Peer Review Report confirms that the subject maintains strict confidentiality and respects the dignity and autonomy of their clients. In the context of Bogotá, where social stigma can be a barrier to seeking help, the Social Worker has shown exceptional sensitivity and cultural competence.</w:t>
      </w:r>
    </w:p>
    <w:p>
      <w:pPr>
        <w:pStyle w:val="BodyText"/>
      </w:pPr>
      <w:r>
        <w:t xml:space="preserve">The review specifically examined how the subject handles sensitive cases involving child protection and gender-based violence. The findings indicate that the Social Worker follows the mandatory reporting protocols established by Colombian law without delay. Furthermore, the subject demonstrates impartiality, ensuring that services are provided based on need rather than personal bias, which is crucial in a diverse metropolitan environment.</w:t>
      </w:r>
    </w:p>
    <w:bookmarkEnd w:id="23"/>
    <w:bookmarkStart w:id="24" w:name="Xe8da906f374fa963c5af4c926741cd019bad50a"/>
    <w:p>
      <w:pPr>
        <w:pStyle w:val="Heading2"/>
      </w:pPr>
      <w:r>
        <w:t xml:space="preserve">4. Community Engagement and Interdisciplinary Collaboration</w:t>
      </w:r>
    </w:p>
    <w:p>
      <w:pPr>
        <w:pStyle w:val="FirstParagraph"/>
      </w:pPr>
      <w:r>
        <w:t xml:space="preserve">Effective social work in Bogotá requires strong community engagement. The Social Worker has actively participated in community assemblies and workshops aimed at strengthening social cohesion in their assigned territory. The review highlights successful initiatives where the subject collaborated with community leaders to address local issues such as youth unemployment and substance abuse.</w:t>
      </w:r>
    </w:p>
    <w:p>
      <w:pPr>
        <w:pStyle w:val="BodyText"/>
      </w:pPr>
      <w:r>
        <w:t xml:space="preserve">Interdisciplinary collaboration is another area of strength. The Social Worker effectively communicates with psychologists, physicians, and legal advisors to create holistic care plans. This multidisciplinary approach is essential in Colombia's healthcare and social service systems, ensuring that clients receive integrated support that addresses both their immediate needs and long-term well-being.</w:t>
      </w:r>
    </w:p>
    <w:bookmarkEnd w:id="24"/>
    <w:bookmarkStart w:id="25" w:name="X99727b7616c755101e03dc9f08074075f1a1714"/>
    <w:p>
      <w:pPr>
        <w:pStyle w:val="Heading2"/>
      </w:pPr>
      <w:r>
        <w:t xml:space="preserve">5. Documentation and Administrative Compliance</w:t>
      </w:r>
    </w:p>
    <w:p>
      <w:pPr>
        <w:pStyle w:val="FirstParagraph"/>
      </w:pPr>
      <w:r>
        <w:t xml:space="preserve">Accurate documentation is vital for accountability and continuity of care. This Peer Review Report assesses the Social Worker's record-keeping practices against the standards required by the Bogotá District Health Secretariat. The subject maintains detailed, organized, and timely case files that accurately reflect interventions, client progress, and referrals.</w:t>
      </w:r>
    </w:p>
    <w:p>
      <w:pPr>
        <w:pStyle w:val="BodyText"/>
      </w:pPr>
      <w:r>
        <w:t xml:space="preserve">The review notes that the Social Worker is proficient in using digital platforms mandated by the government for tracking social interventions. This digital literacy ensures that data is accessible for monitoring and evaluation purposes, contributing to the broader goals of public policy implementation in Colombia.</w:t>
      </w:r>
    </w:p>
    <w:bookmarkEnd w:id="25"/>
    <w:bookmarkStart w:id="26" w:name="Xda79409093af40bd3d15ed7d2a5582dbca223f1"/>
    <w:p>
      <w:pPr>
        <w:pStyle w:val="Heading2"/>
      </w:pPr>
      <w:r>
        <w:t xml:space="preserve">6. Areas for Improvement and Recommendations</w:t>
      </w:r>
    </w:p>
    <w:p>
      <w:pPr>
        <w:pStyle w:val="FirstParagraph"/>
      </w:pPr>
      <w:r>
        <w:t xml:space="preserve">While the Social Worker demonstrates strong overall performance, this Peer Review Report identifies areas for professional growth. It is recommended that the subject pursue additional training in trauma-informed care, specifically tailored to the context of internal displacement, which remains a significant issue in Colombia. Enhancing skills in this area will better equip the Social Worker to support displaced families settling in Bogotá.</w:t>
      </w:r>
    </w:p>
    <w:p>
      <w:pPr>
        <w:pStyle w:val="BodyText"/>
      </w:pPr>
      <w:r>
        <w:t xml:space="preserve">Additionally, the review suggests increasing involvement in policy advocacy at the municipal level. By engaging more actively with local government bodies, the Social Worker can contribute to shaping policies that address systemic issues affecting their clients. This would further amplify their impact beyond individual case management.</w:t>
      </w:r>
    </w:p>
    <w:bookmarkEnd w:id="26"/>
    <w:bookmarkStart w:id="27" w:name="conclusion"/>
    <w:p>
      <w:pPr>
        <w:pStyle w:val="Heading2"/>
      </w:pPr>
      <w:r>
        <w:t xml:space="preserve">7. Conclusion</w:t>
      </w:r>
    </w:p>
    <w:p>
      <w:pPr>
        <w:pStyle w:val="FirstParagraph"/>
      </w:pPr>
      <w:r>
        <w:t xml:space="preserve">In conclusion, this Peer Review Report affirms that the Social Worker meets and, in several areas, exceeds the professional standards expected in Colombia, Bogotá. Their dedication to ethical practice, effective case management, and community collaboration makes them a valuable asset to the social service sector. The recommendations provided are intended to support their continued professional development and enhance their ability to serve the diverse population of Bogotá.</w:t>
      </w:r>
    </w:p>
    <w:bookmarkEnd w:id="27"/>
    <w:p>
      <w:pPr>
        <w:pStyle w:val="BodyText"/>
      </w:pPr>
      <w:r>
        <w:rPr>
          <w:bCs/>
          <w:b/>
        </w:rPr>
        <w:t xml:space="preserve">Reviewed By:</w:t>
      </w:r>
    </w:p>
    <w:p>
      <w:pPr>
        <w:pStyle w:val="BodyText"/>
      </w:pPr>
      <w:r>
        <w:t xml:space="preserve">[Name of Peer Reviewer]</w:t>
      </w:r>
    </w:p>
    <w:p>
      <w:pPr>
        <w:pStyle w:val="BodyText"/>
      </w:pPr>
      <w:r>
        <w:t xml:space="preserve">Social Work Supervisor</w:t>
      </w:r>
    </w:p>
    <w:p>
      <w:pPr>
        <w:pStyle w:val="BodyText"/>
      </w:pPr>
      <w:r>
        <w:rPr>
          <w:bCs/>
          <w:b/>
        </w:rPr>
        <w:t xml:space="preserve">Reviewed:</w:t>
      </w:r>
    </w:p>
    <w:p>
      <w:pPr>
        <w:pStyle w:val="BodyText"/>
      </w:pPr>
      <w:r>
        <w:t xml:space="preserve">[Name of Social Worker]</w:t>
      </w:r>
    </w:p>
    <w:p>
      <w:pPr>
        <w:pStyle w:val="BodyText"/>
      </w:pPr>
      <w:r>
        <w:t xml:space="preserve">Social Worker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Social Worker Performance Assessment</dc:title>
  <dc:creator/>
  <dc:language>en</dc:language>
  <cp:keywords/>
  <dcterms:created xsi:type="dcterms:W3CDTF">2026-10-10T04:17:35Z</dcterms:created>
  <dcterms:modified xsi:type="dcterms:W3CDTF">2026-10-10T04:17:35Z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