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Egypt</w:t>
      </w:r>
      <w:r>
        <w:t xml:space="preserve"> </w:t>
      </w:r>
      <w:r>
        <w:t xml:space="preserve">Alexandria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Social Worker</w:t>
      </w:r>
      <w:r>
        <w:br/>
      </w:r>
      <w:r>
        <w:rPr>
          <w:bCs/>
          <w:b/>
        </w:rPr>
        <w:t xml:space="preserve">Location:</w:t>
      </w:r>
      <w:r>
        <w:t xml:space="preserve"> </w:t>
      </w:r>
      <w:r>
        <w:t xml:space="preserve">Egypt Alexandria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ALEX-SW-2023-089</w:t>
      </w:r>
      <w:r>
        <w:br/>
      </w:r>
      <w:r>
        <w:rPr>
          <w:bCs/>
          <w:b/>
        </w:rPr>
        <w:t xml:space="preserve">Reviewer:</w:t>
      </w:r>
      <w:r>
        <w:t xml:space="preserve"> </w:t>
      </w:r>
      <w:r>
        <w:t xml:space="preserve">Senior Social Work Supervisor</w:t>
      </w:r>
      <w:r>
        <w:br/>
      </w:r>
      <w:r>
        <w:rPr>
          <w:bCs/>
          <w:b/>
        </w:rPr>
        <w:t xml:space="preserve">Organization:</w:t>
      </w:r>
      <w:r>
        <w:t xml:space="preserve"> </w:t>
      </w:r>
      <w:r>
        <w:t xml:space="preserve">Alexandria Social Services Directorate</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ethical adherence, and clinical efficacy of a Social Worker operating within the jurisdiction of Egypt Alexandria. The purpose of this document is to ensure that the standards of social work practice in Alexandria align with both the national regulations set by the Egyptian Ministry of Social Solidarity and international best practices. Given the unique socio-economic landscape of Alexandria, characterized by a blend of historic urban density and modern coastal development, this review focuses on the practitioner's ability to navigate complex community dynamics, cultural nuances, and resource limitations.</w:t>
      </w:r>
    </w:p>
    <w:p>
      <w:pPr>
        <w:pStyle w:val="BodyText"/>
      </w:pPr>
      <w:r>
        <w:t xml:space="preserve">The review process involved a comprehensive analysis of case files, direct observation of client interactions, and interviews with colleagues and stakeholders. The objective is to provide constructive feedback that enhances the quality of care delivered to vulnerable populations in the city, ranging from the historic districts of the Eastern Harbor to the developing areas of the Western Alexandria.</w:t>
      </w:r>
    </w:p>
    <w:bookmarkEnd w:id="20"/>
    <w:bookmarkStart w:id="22" w:name="assessment-of-clinical-competency"/>
    <w:p>
      <w:pPr>
        <w:pStyle w:val="Heading2"/>
      </w:pPr>
      <w:r>
        <w:t xml:space="preserve">2. Assessment of Clinical Competency</w:t>
      </w:r>
    </w:p>
    <w:bookmarkStart w:id="21" w:name="X070426798f76f41d7f917974885102e30e396ba"/>
    <w:p>
      <w:pPr>
        <w:pStyle w:val="Heading3"/>
      </w:pPr>
      <w:r>
        <w:t xml:space="preserve">Case Management and Intervention Strategies</w:t>
      </w:r>
    </w:p>
    <w:p>
      <w:pPr>
        <w:pStyle w:val="FirstParagraph"/>
      </w:pPr>
      <w:r>
        <w:t xml:space="preserve">The Social Worker demonstrates a robust understanding of case management protocols specific to the Egyptian context. In reviewing the case files related to family reunification and child protection in Alexandria, the practitioner has shown a high level of diligence. The interventions proposed are culturally sensitive, acknowledging the strong familial structures prevalent in Egyptian society. The Social Worker effectively utilizes local resources, such as community centers and religious institutions, which are pivotal in Alexandria's social fabric, to support clients.</w:t>
      </w:r>
    </w:p>
    <w:p>
      <w:pPr>
        <w:pStyle w:val="BodyText"/>
      </w:pPr>
      <w:r>
        <w:t xml:space="preserve">However, the review notes an opportunity for improvement in the documentation of long-term outcome metrics. While immediate crisis intervention is handled with excellence, the tracking of sustainable progress for clients in low-income neighborhoods requires more rigorous data collection methods to ensure long-term stability.</w:t>
      </w:r>
    </w:p>
    <w:bookmarkEnd w:id="21"/>
    <w:bookmarkEnd w:id="22"/>
    <w:bookmarkStart w:id="24" w:name="ethical-practice-and-cultural-competence"/>
    <w:p>
      <w:pPr>
        <w:pStyle w:val="Heading2"/>
      </w:pPr>
      <w:r>
        <w:t xml:space="preserve">3. Ethical Practice and Cultural Competence</w:t>
      </w:r>
    </w:p>
    <w:bookmarkStart w:id="23" w:name="adherence-to-professional-ethics"/>
    <w:p>
      <w:pPr>
        <w:pStyle w:val="Heading3"/>
      </w:pPr>
      <w:r>
        <w:t xml:space="preserve">Adherence to Professional Ethics</w:t>
      </w:r>
    </w:p>
    <w:p>
      <w:pPr>
        <w:pStyle w:val="FirstParagraph"/>
      </w:pPr>
      <w:r>
        <w:t xml:space="preserve">A critical component of this Peer Review Report is the evaluation of ethical conduct. The Social Worker has maintained strict confidentiality and demonstrated impartiality in all reviewed cases. In the diverse environment of Egypt Alexandria, where social workers often interact with clients from varying religious and economic backgrounds, the practitioner has successfully maintained professional boundaries while fostering trust.</w:t>
      </w:r>
    </w:p>
    <w:p>
      <w:pPr>
        <w:pStyle w:val="BodyText"/>
      </w:pPr>
      <w:r>
        <w:t xml:space="preserve">The review highlights the Social Worker's ability to navigate the delicate balance between professional advice and cultural expectations. For instance, in cases involving domestic disputes, the practitioner skillfully mediates between modern legal frameworks and traditional family mediation practices common in the region. This cultural competence is essential for effective social work in Alexandria and is a significant strength of the practitioner's profile.</w:t>
      </w:r>
    </w:p>
    <w:bookmarkEnd w:id="23"/>
    <w:bookmarkEnd w:id="24"/>
    <w:bookmarkStart w:id="26" w:name="community-engagement-and-advocacy"/>
    <w:p>
      <w:pPr>
        <w:pStyle w:val="Heading2"/>
      </w:pPr>
      <w:r>
        <w:t xml:space="preserve">4. Community Engagement and Advocacy</w:t>
      </w:r>
    </w:p>
    <w:bookmarkStart w:id="25" w:name="local-impact-and-collaboration"/>
    <w:p>
      <w:pPr>
        <w:pStyle w:val="Heading3"/>
      </w:pPr>
      <w:r>
        <w:t xml:space="preserve">Local Impact and Collaboration</w:t>
      </w:r>
    </w:p>
    <w:p>
      <w:pPr>
        <w:pStyle w:val="FirstParagraph"/>
      </w:pPr>
      <w:r>
        <w:t xml:space="preserve">Social work in Egypt Alexandria requires active engagement with the community to address systemic issues such as unemployment, housing insecurity, and access to healthcare. This Peer Review Report commends the Social Worker for their proactive approach to community outreach. The practitioner has established strong collaborative relationships with local NGOs and municipal authorities in Alexandria.</w:t>
      </w:r>
    </w:p>
    <w:p>
      <w:pPr>
        <w:pStyle w:val="BodyText"/>
      </w:pPr>
      <w:r>
        <w:t xml:space="preserve">Specific initiatives led by the Social Worker, such as workshops on mental health awareness in local schools, demonstrate a commitment to preventative social work. These efforts are particularly relevant given the rising awareness of mental health needs in urban Egyptian settings. The Social Worker's ability to advocate for marginalized groups within the city council meetings reflects a high level of professional maturity and civic responsibility.</w:t>
      </w:r>
    </w:p>
    <w:bookmarkEnd w:id="25"/>
    <w:bookmarkEnd w:id="26"/>
    <w:bookmarkStart w:id="27" w:name="areas-for-professional-development"/>
    <w:p>
      <w:pPr>
        <w:pStyle w:val="Heading2"/>
      </w:pPr>
      <w:r>
        <w:t xml:space="preserve">5. Areas for Professional Development</w:t>
      </w:r>
    </w:p>
    <w:p>
      <w:pPr>
        <w:pStyle w:val="FirstParagraph"/>
      </w:pPr>
      <w:r>
        <w:t xml:space="preserve">While the overall performance is rated as highly satisfactory, this Peer Review Report identifies specific areas for growth. First, there is a need for enhanced proficiency in digital case management systems. As Egypt Alexandria moves towards digital transformation in public services, the Social Worker must adapt to new software platforms to improve efficiency and data security.</w:t>
      </w:r>
    </w:p>
    <w:p>
      <w:pPr>
        <w:pStyle w:val="BodyText"/>
      </w:pPr>
      <w:r>
        <w:t xml:space="preserve">Second, further training in trauma-informed care is recommended. Given the prevalence of complex trauma cases in the region, advanced therapeutic techniques would benefit the practitioner's ability to support clients with severe psychological distress. Finally, improving skills in grant writing and resource mobilization will enable the Social Worker to secure more funding for community projects, thereby expanding the scope of services available to the Alexandrian community.</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Social Worker is a valuable asset to the social services sector in Egypt Alexandria. The practitioner exhibits strong clinical skills, ethical integrity, and a deep understanding of the local cultural context. The commitment to serving the community is evident in both daily practice and broader advocacy efforts.</w:t>
      </w:r>
    </w:p>
    <w:p>
      <w:pPr>
        <w:pStyle w:val="BodyText"/>
      </w:pPr>
      <w:r>
        <w:t xml:space="preserve">It is recommended that the Social Worker continues their current trajectory while addressing the identified areas for development. Regular follow-up reviews should be conducted to monitor progress in digital literacy and trauma-informed care training. By maintaining this standard of excellence, the Social Worker will continue to make a significant positive impact on the lives of individuals and families throughout Alexandria.</w:t>
      </w:r>
    </w:p>
    <w:p>
      <w:pPr>
        <w:pStyle w:val="BodyText"/>
      </w:pPr>
      <w:r>
        <w:rPr>
          <w:bCs/>
          <w:b/>
        </w:rPr>
        <w:t xml:space="preserve">Reviewer Signature</w:t>
      </w:r>
      <w:r>
        <w:br/>
      </w:r>
      <w:r>
        <w:t xml:space="preserve">Senior Social Work Supervisor</w:t>
      </w:r>
    </w:p>
    <w:p>
      <w:pPr>
        <w:pStyle w:val="BodyText"/>
      </w:pPr>
      <w:r>
        <w:rPr>
          <w:bCs/>
          <w:b/>
        </w:rPr>
        <w:t xml:space="preserve">Social Worker Signature</w:t>
      </w:r>
      <w:r>
        <w:br/>
      </w:r>
      <w:r>
        <w:t xml:space="preserve">Acknowledgment of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Egypt Alexandria</dc:title>
  <dc:creator/>
  <dc:language>en</dc:language>
  <cp:keywords/>
  <dcterms:created xsi:type="dcterms:W3CDTF">2026-10-10T08:10:20Z</dcterms:created>
  <dcterms:modified xsi:type="dcterms:W3CDTF">2026-10-10T08:10:20Z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