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Social Worker</w:t>
      </w:r>
    </w:p>
    <w:p>
      <w:pPr>
        <w:pStyle w:val="BodyText"/>
      </w:pPr>
      <w:r>
        <w:rPr>
          <w:bCs/>
          <w:b/>
        </w:rPr>
        <w:t xml:space="preserve">Location:</w:t>
      </w:r>
      <w:r>
        <w:t xml:space="preserve"> </w:t>
      </w:r>
      <w:r>
        <w:t xml:space="preserve">Egypt Cairo</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conduct, clinical efficacy, and community engagement of a Social Worker operating within the complex socio-economic landscape of Egypt Cairo. The purpose of this document is to evaluate the subject's adherence to the ethical standards set forth by the Egyptian Social Work Association and international best practices, while specifically addressing the unique challenges faced by practitioners in Greater Cairo.</w:t>
      </w:r>
    </w:p>
    <w:p>
      <w:pPr>
        <w:pStyle w:val="BodyText"/>
      </w:pPr>
      <w:r>
        <w:t xml:space="preserve">Cairo presents a distinct environment for social work, characterized by high population density, diverse cultural strata, and significant economic disparity. A Social Worker in this region must navigate not only individual psychological needs but also systemic issues related to housing, employment, and family law. This review analyzes how effectively the subject integrates these contextual factors into their casework.</w:t>
      </w:r>
    </w:p>
    <w:bookmarkEnd w:id="21"/>
    <w:bookmarkStart w:id="22" w:name="X8a4db540cd98544403a04b8222c0ea86bcc1f97"/>
    <w:p>
      <w:pPr>
        <w:pStyle w:val="Heading2"/>
      </w:pPr>
      <w:r>
        <w:t xml:space="preserve">2. Professional Competence and Case Management</w:t>
      </w:r>
    </w:p>
    <w:p>
      <w:pPr>
        <w:pStyle w:val="FirstParagraph"/>
      </w:pPr>
      <w:r>
        <w:t xml:space="preserve">The primary focus of this Peer Review Report is the Social Worker's ability to manage caseloads effectively. In the context of Egypt Cairo, caseloads are often high, requiring exceptional organizational skills. The subject has demonstrated a commendable ability to prioritize cases based on urgency, particularly in instances involving domestic violence and child protection.</w:t>
      </w:r>
    </w:p>
    <w:p>
      <w:pPr>
        <w:pStyle w:val="BodyText"/>
      </w:pPr>
      <w:r>
        <w:t xml:space="preserve">The review highlights the Social Worker's proficiency in conducting psychosocial assessments. It is observed that the subject utilizes culturally appropriate diagnostic tools, ensuring that assessments are sensitive to local Egyptian family dynamics. For example, the subject successfully navigates the delicate balance between respecting traditional family hierarchies and advocating for the rights of vulnerable individuals, a critical skill for any Social Worker in this region.</w:t>
      </w:r>
    </w:p>
    <w:bookmarkEnd w:id="22"/>
    <w:bookmarkStart w:id="23" w:name="X091425700da95a92abdccbabe143bf1982565be"/>
    <w:p>
      <w:pPr>
        <w:pStyle w:val="Heading2"/>
      </w:pPr>
      <w:r>
        <w:t xml:space="preserve">3. Cultural Competence and Community Integration</w:t>
      </w:r>
    </w:p>
    <w:p>
      <w:pPr>
        <w:pStyle w:val="FirstParagraph"/>
      </w:pPr>
      <w:r>
        <w:t xml:space="preserve">A vital aspect of this Peer Review Report is the evaluation of cultural competence. Working in Egypt Cairo requires a deep understanding of local customs, religious values, and social norms. The Social Worker under review has shown a high degree of cultural intelligence, building trust with clients from various neighborhoods, including both affluent districts and underserved informal settlements.</w:t>
      </w:r>
    </w:p>
    <w:p>
      <w:pPr>
        <w:pStyle w:val="BodyText"/>
      </w:pPr>
      <w:r>
        <w:t xml:space="preserve">The subject's ability to communicate effectively in the local dialect, while maintaining professional boundaries, has been noted as a strength. Furthermore, the Social Worker actively collaborates with local community leaders and religious figures to facilitate interventions. This approach is essential in Egypt Cairo, where community endorsement often determines the success of social work initiatives.</w:t>
      </w:r>
    </w:p>
    <w:bookmarkEnd w:id="23"/>
    <w:bookmarkStart w:id="24" w:name="ethical-standards-and-legal-compliance"/>
    <w:p>
      <w:pPr>
        <w:pStyle w:val="Heading2"/>
      </w:pPr>
      <w:r>
        <w:t xml:space="preserve">4. Ethical Standards and Legal Compliance</w:t>
      </w:r>
    </w:p>
    <w:p>
      <w:pPr>
        <w:pStyle w:val="FirstParagraph"/>
      </w:pPr>
      <w:r>
        <w:t xml:space="preserve">This Peer Review Report strictly examines the Social Worker's adherence to ethical guidelines and Egyptian legal frameworks. The subject has maintained strict confidentiality, a cornerstone of the profession, even in tight-knit communities where privacy can be challenging to preserve.</w:t>
      </w:r>
    </w:p>
    <w:p>
      <w:pPr>
        <w:pStyle w:val="BodyText"/>
      </w:pPr>
      <w:r>
        <w:t xml:space="preserve">The review confirms that the Social Worker is well-versed in relevant Egyptian laws, including those concerning child welfare, women's rights, and labor regulations. The subject ensures that all interventions are legally sound and that clients are informed of their rights. This legal acumen is particularly important in Egypt Cairo, where bureaucratic processes can be complex and daunting for clients.</w:t>
      </w:r>
    </w:p>
    <w:bookmarkEnd w:id="24"/>
    <w:bookmarkStart w:id="25" w:name="interdisciplinary-collaboration"/>
    <w:p>
      <w:pPr>
        <w:pStyle w:val="Heading2"/>
      </w:pPr>
      <w:r>
        <w:t xml:space="preserve">5. Interdisciplinary Collaboration</w:t>
      </w:r>
    </w:p>
    <w:p>
      <w:pPr>
        <w:pStyle w:val="FirstParagraph"/>
      </w:pPr>
      <w:r>
        <w:t xml:space="preserve">Effective social work in Egypt Cairo often requires collaboration with healthcare providers, legal professionals, and government agencies. This Peer Review Report assesses the Social Worker's ability to function within interdisciplinary teams. The subject has demonstrated strong collaborative skills, regularly coordinating with hospitals and legal aid clinics to provide holistic support to clients.</w:t>
      </w:r>
    </w:p>
    <w:p>
      <w:pPr>
        <w:pStyle w:val="BodyText"/>
      </w:pPr>
      <w:r>
        <w:t xml:space="preserve">The Social Worker's proactive approach to networking has resulted in improved referral pathways, ensuring that clients receive timely assistance. This collaborative spirit is crucial for addressing the multifaceted issues prevalent in the Cairo metropolitan area.</w:t>
      </w:r>
    </w:p>
    <w:bookmarkEnd w:id="25"/>
    <w:bookmarkStart w:id="26" w:name="areas-for-improvement"/>
    <w:p>
      <w:pPr>
        <w:pStyle w:val="Heading2"/>
      </w:pPr>
      <w:r>
        <w:t xml:space="preserve">6. Areas for Improvement</w:t>
      </w:r>
    </w:p>
    <w:p>
      <w:pPr>
        <w:pStyle w:val="FirstParagraph"/>
      </w:pPr>
      <w:r>
        <w:t xml:space="preserve">While the overall performance is positive, this Peer Review Report identifies areas for growth. The Social Worker is encouraged to further develop skills in digital case management to improve efficiency. Additionally, there is an opportunity to enhance advocacy efforts at the policy level, contributing to broader social change in Egypt Cairo.</w:t>
      </w:r>
    </w:p>
    <w:p>
      <w:pPr>
        <w:pStyle w:val="BodyText"/>
      </w:pPr>
      <w:r>
        <w:t xml:space="preserve">The subject is also advised to engage in continuous professional development, particularly in trauma-informed care, to better serve clients affected by the region's socio-political challenges.</w:t>
      </w:r>
    </w:p>
    <w:bookmarkEnd w:id="26"/>
    <w:bookmarkStart w:id="27" w:name="conclusion"/>
    <w:p>
      <w:pPr>
        <w:pStyle w:val="Heading2"/>
      </w:pPr>
      <w:r>
        <w:t xml:space="preserve">7. Conclusion</w:t>
      </w:r>
    </w:p>
    <w:p>
      <w:pPr>
        <w:pStyle w:val="FirstParagraph"/>
      </w:pPr>
      <w:r>
        <w:t xml:space="preserve">In conclusion, this Peer Review Report affirms that the Social Worker is a dedicated and competent professional who makes a significant contribution to the community in Egypt Cairo. The subject's commitment to ethical practice, cultural sensitivity, and client advocacy aligns with the highest standards of the profession. Continued support and professional development will further enhance their impact in this vital field.</w:t>
      </w:r>
    </w:p>
    <w:bookmarkEnd w:id="27"/>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Social Work Supervisor</w:t>
      </w:r>
    </w:p>
    <w:p>
      <w:pPr>
        <w:pStyle w:val="BodyText"/>
      </w:pPr>
      <w:r>
        <w:rPr>
          <w:bCs/>
          <w:b/>
        </w:rPr>
        <w:t xml:space="preserve">Signature:</w:t>
      </w:r>
      <w:r>
        <w:t xml:space="preserve"> </w:t>
      </w:r>
      <w:r>
        <w:t xml:space="preserve">____________________</w:t>
      </w:r>
    </w:p>
    <w:p>
      <w:pPr>
        <w:pStyle w:val="BodyText"/>
      </w:pPr>
      <w:r>
        <w:rPr>
          <w:bCs/>
          <w:b/>
        </w:rPr>
        <w:t xml:space="preserve">Social Worker Name:</w:t>
      </w:r>
      <w:r>
        <w:t xml:space="preserve"> </w:t>
      </w:r>
      <w:r>
        <w:t xml:space="preserve">[Name]</w:t>
      </w:r>
    </w:p>
    <w:p>
      <w:pPr>
        <w:pStyle w:val="BodyText"/>
      </w:pPr>
      <w:r>
        <w:rPr>
          <w:bCs/>
          <w:b/>
        </w:rPr>
        <w:t xml:space="preserve">Title:</w:t>
      </w:r>
      <w:r>
        <w:t xml:space="preserve"> </w:t>
      </w:r>
      <w:r>
        <w:t xml:space="preserve">Social Worker</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2026-10-10T02:43:20Z</dcterms:created>
  <dcterms:modified xsi:type="dcterms:W3CDTF">2026-10-10T02:43:20Z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