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Performance Evaluation for Social Work Services</w:t>
      </w:r>
      <w:r>
        <w:br/>
      </w:r>
      <w:r>
        <w:t xml:space="preserve">Addis Ababa, Ethiopia</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(July - September)</w:t>
      </w:r>
    </w:p>
    <w:p>
      <w:pPr>
        <w:pStyle w:val="BodyText"/>
      </w:pPr>
      <w:r>
        <w:rPr>
          <w:bCs/>
          <w:b/>
        </w:rPr>
        <w:t xml:space="preserve">Subject Name:</w:t>
      </w:r>
      <w:r>
        <w:t xml:space="preserve"> </w:t>
      </w:r>
      <w:r>
        <w:t xml:space="preserve">[Social Worker Name]</w:t>
      </w:r>
    </w:p>
    <w:p>
      <w:pPr>
        <w:pStyle w:val="BodyText"/>
      </w:pPr>
      <w:r>
        <w:rPr>
          <w:bCs/>
          <w:b/>
        </w:rPr>
        <w:t xml:space="preserve">Job Title:</w:t>
      </w:r>
      <w:r>
        <w:t xml:space="preserve"> </w:t>
      </w:r>
      <w:r>
        <w:t xml:space="preserve">Senior Social Worker</w:t>
      </w:r>
    </w:p>
    <w:p>
      <w:pPr>
        <w:pStyle w:val="BodyText"/>
      </w:pPr>
      <w:r>
        <w:rPr>
          <w:bCs/>
          <w:b/>
        </w:rPr>
        <w:t xml:space="preserve">Reviewer Name:</w:t>
      </w:r>
      <w:r>
        <w:t xml:space="preserve"> </w:t>
      </w:r>
      <w:r>
        <w:t xml:space="preserve">[Peer Reviewer Name]</w:t>
      </w:r>
    </w:p>
    <w:p>
      <w:pPr>
        <w:pStyle w:val="BodyText"/>
      </w:pPr>
      <w:r>
        <w:rPr>
          <w:bCs/>
          <w:b/>
        </w:rPr>
        <w:t xml:space="preserve">Organization:</w:t>
      </w:r>
      <w:r>
        <w:t xml:space="preserve"> </w:t>
      </w:r>
      <w:r>
        <w:t xml:space="preserve">Addis Ababa City Administration Social Service Bureau</w:t>
      </w:r>
    </w:p>
    <w:p>
      <w:pPr>
        <w:pStyle w:val="BodyText"/>
      </w:pPr>
      <w:r>
        <w:rPr>
          <w:bCs/>
          <w:b/>
        </w:rPr>
        <w:t xml:space="preserve">Location:</w:t>
      </w:r>
      <w:r>
        <w:t xml:space="preserve"> </w:t>
      </w:r>
      <w:r>
        <w:t xml:space="preserve">Addis Ababa, Ethiopia</w:t>
      </w:r>
    </w:p>
    <w:p>
      <w:pPr>
        <w:pStyle w:val="BodyText"/>
      </w:pPr>
      <w:r>
        <w:rPr>
          <w:bCs/>
          <w:b/>
        </w:rPr>
        <w:t xml:space="preserve">Case Load:</w:t>
      </w:r>
      <w:r>
        <w:t xml:space="preserve"> </w:t>
      </w:r>
      <w:r>
        <w:t xml:space="preserve">45 Active Cases</w:t>
      </w:r>
    </w:p>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practice, ethical adherence, and clinical effectiveness of the designated</w:t>
      </w:r>
      <w:r>
        <w:t xml:space="preserve"> </w:t>
      </w:r>
      <w:r>
        <w:rPr>
          <w:bCs/>
          <w:b/>
        </w:rPr>
        <w:t xml:space="preserve">Social Worker</w:t>
      </w:r>
      <w:r>
        <w:t xml:space="preserve">. This review is conducted within the specific socio-cultural and administrative context of</w:t>
      </w:r>
      <w:r>
        <w:t xml:space="preserve"> </w:t>
      </w:r>
      <w:r>
        <w:rPr>
          <w:bCs/>
          <w:b/>
        </w:rPr>
        <w:t xml:space="preserve">Ethiopia Addis Ababa</w:t>
      </w:r>
      <w:r>
        <w:t xml:space="preserve">, a rapidly urbanizing capital city facing complex challenges regarding poverty, migration, and social welfare infrastructure.</w:t>
      </w:r>
    </w:p>
    <w:p>
      <w:pPr>
        <w:pStyle w:val="BodyText"/>
      </w:pPr>
      <w:r>
        <w:t xml:space="preserve">The purpose of this peer review is to ensure that the social worker maintains high standards of practice aligned with the Code of Ethics for Social Workers in Ethiopia and international best practices. The review focuses on case management, community engagement, cultural competence, and collaboration with local stakeholders in Addis Ababa.</w:t>
      </w:r>
    </w:p>
    <w:bookmarkEnd w:id="21"/>
    <w:bookmarkStart w:id="22" w:name="X8a4db540cd98544403a04b8222c0ea86bcc1f97"/>
    <w:p>
      <w:pPr>
        <w:pStyle w:val="Heading2"/>
      </w:pPr>
      <w:r>
        <w:t xml:space="preserve">2. Professional Competence and Case Management</w:t>
      </w:r>
    </w:p>
    <w:p>
      <w:pPr>
        <w:pStyle w:val="FirstParagraph"/>
      </w:pPr>
      <w:r>
        <w:t xml:space="preserve">The</w:t>
      </w:r>
      <w:r>
        <w:t xml:space="preserve"> </w:t>
      </w:r>
      <w:r>
        <w:rPr>
          <w:bCs/>
          <w:b/>
        </w:rPr>
        <w:t xml:space="preserve">Social Worker</w:t>
      </w:r>
      <w:r>
        <w:t xml:space="preserve"> </w:t>
      </w:r>
      <w:r>
        <w:t xml:space="preserve">has demonstrated a robust ability to manage a diverse caseload within the Addis Ababa region. The review of case files indicates a systematic approach to intake, assessment, intervention, and follow-up. Specifically, the social worker has effectively utilized the ecological systems theory to assess clients, considering the unique pressures of urban life in Ethiopia, such as housing insecurity in the periphery of Addis Ababa and the impact of inflation on household stability.</w:t>
      </w:r>
    </w:p>
    <w:p>
      <w:pPr>
        <w:pStyle w:val="BodyText"/>
      </w:pPr>
      <w:r>
        <w:rPr>
          <w:bCs/>
          <w:b/>
        </w:rPr>
        <w:t xml:space="preserve">Strengths:</w:t>
      </w:r>
    </w:p>
    <w:p>
      <w:pPr>
        <w:numPr>
          <w:ilvl w:val="0"/>
          <w:numId w:val="1001"/>
        </w:numPr>
        <w:pStyle w:val="Compact"/>
      </w:pPr>
      <w:r>
        <w:rPr>
          <w:bCs/>
          <w:b/>
        </w:rPr>
        <w:t xml:space="preserve">Assessment Accuracy:</w:t>
      </w:r>
      <w:r>
        <w:t xml:space="preserve"> </w:t>
      </w:r>
      <w:r>
        <w:t xml:space="preserve">The social worker accurately identifies risk factors related to child protection and domestic violence, which are prevalent issues in the current urban landscape of Addis Ababa.</w:t>
      </w:r>
    </w:p>
    <w:p>
      <w:pPr>
        <w:numPr>
          <w:ilvl w:val="0"/>
          <w:numId w:val="1001"/>
        </w:numPr>
        <w:pStyle w:val="Compact"/>
      </w:pPr>
      <w:r>
        <w:rPr>
          <w:bCs/>
          <w:b/>
        </w:rPr>
        <w:t xml:space="preserve">Resource Linkage:</w:t>
      </w:r>
      <w:r>
        <w:t xml:space="preserve"> </w:t>
      </w:r>
      <w:r>
        <w:t xml:space="preserve">Demonstrated excellent knowledge of local resources, successfully connecting clients with the Addis Ababa City Administration's social support programs, including the Productive Safety Net Programme (PSNP) where applicable, and local NGOs.</w:t>
      </w:r>
    </w:p>
    <w:p>
      <w:pPr>
        <w:numPr>
          <w:ilvl w:val="0"/>
          <w:numId w:val="1001"/>
        </w:numPr>
        <w:pStyle w:val="Compact"/>
      </w:pPr>
      <w:r>
        <w:rPr>
          <w:bCs/>
          <w:b/>
        </w:rPr>
        <w:t xml:space="preserve">Documentation:</w:t>
      </w:r>
      <w:r>
        <w:t xml:space="preserve"> </w:t>
      </w:r>
      <w:r>
        <w:t xml:space="preserve">Case notes are detailed, timely, and adhere to the confidentiality standards required by Ethiopian law and professional ethics.</w:t>
      </w:r>
    </w:p>
    <w:bookmarkEnd w:id="22"/>
    <w:bookmarkStart w:id="23" w:name="X4ddf9ea2723922a3ee132557ca9362aa302349a"/>
    <w:p>
      <w:pPr>
        <w:pStyle w:val="Heading2"/>
      </w:pPr>
      <w:r>
        <w:t xml:space="preserve">3. Cultural Competence and Community Engagement</w:t>
      </w:r>
    </w:p>
    <w:p>
      <w:pPr>
        <w:pStyle w:val="FirstParagraph"/>
      </w:pPr>
      <w:r>
        <w:t xml:space="preserve">Working in</w:t>
      </w:r>
      <w:r>
        <w:t xml:space="preserve"> </w:t>
      </w:r>
      <w:r>
        <w:rPr>
          <w:bCs/>
          <w:b/>
        </w:rPr>
        <w:t xml:space="preserve">Ethiopia Addis Ababa</w:t>
      </w:r>
      <w:r>
        <w:t xml:space="preserve"> </w:t>
      </w:r>
      <w:r>
        <w:t xml:space="preserve">requires a nuanced understanding of the city's multi-ethnic and multi-religious fabric. This</w:t>
      </w:r>
      <w:r>
        <w:t xml:space="preserve"> </w:t>
      </w:r>
      <w:r>
        <w:rPr>
          <w:bCs/>
          <w:b/>
        </w:rPr>
        <w:t xml:space="preserve">Peer Review Report</w:t>
      </w:r>
      <w:r>
        <w:t xml:space="preserve"> </w:t>
      </w:r>
      <w:r>
        <w:t xml:space="preserve">highlights the</w:t>
      </w:r>
      <w:r>
        <w:t xml:space="preserve"> </w:t>
      </w:r>
      <w:r>
        <w:rPr>
          <w:bCs/>
          <w:b/>
        </w:rPr>
        <w:t xml:space="preserve">Social Worker</w:t>
      </w:r>
      <w:r>
        <w:t xml:space="preserve">'s strong cultural competence. The social worker effectively navigates the intersection of traditional community structures (such as the *Iddir* and *Equb* systems) and formal social work interventions.</w:t>
      </w:r>
    </w:p>
    <w:p>
      <w:pPr>
        <w:pStyle w:val="BodyText"/>
      </w:pPr>
      <w:r>
        <w:t xml:space="preserve">The social worker has been commended for engaging community elders and religious leaders in conflict resolution processes. This approach is vital in Addis Ababa, where community trust is often mediated through these traditional figures. By respecting local customs while advocating for the rights of vulnerable individuals, the social worker bridges the gap between formal policy and community reality.</w:t>
      </w:r>
    </w:p>
    <w:bookmarkEnd w:id="23"/>
    <w:bookmarkStart w:id="24" w:name="Xbd0325de72d76ec4da012ad8b5611a1d6334a27"/>
    <w:p>
      <w:pPr>
        <w:pStyle w:val="Heading2"/>
      </w:pPr>
      <w:r>
        <w:t xml:space="preserve">4. Ethical Practice and Professional Boundaries</w:t>
      </w:r>
    </w:p>
    <w:p>
      <w:pPr>
        <w:pStyle w:val="FirstParagraph"/>
      </w:pPr>
      <w:r>
        <w:t xml:space="preserve">Adherence to ethical guidelines is paramount. The review confirms that the</w:t>
      </w:r>
      <w:r>
        <w:t xml:space="preserve"> </w:t>
      </w:r>
      <w:r>
        <w:rPr>
          <w:bCs/>
          <w:b/>
        </w:rPr>
        <w:t xml:space="preserve">Social Worker</w:t>
      </w:r>
      <w:r>
        <w:t xml:space="preserve"> </w:t>
      </w:r>
      <w:r>
        <w:t xml:space="preserve">consistently upholds the principles of dignity, worth, and self-determination of the client. In the context of Addis Ababa, where power dynamics can be skewed due to economic disparities, the social worker has maintained appropriate professional boundaries.</w:t>
      </w:r>
    </w:p>
    <w:p>
      <w:pPr>
        <w:pStyle w:val="BodyText"/>
      </w:pPr>
      <w:r>
        <w:t xml:space="preserve">There were no instances of dual relationships or conflicts of interest identified during this review period. The social worker demonstrated sensitivity to confidentiality, particularly in cases involving HIV/AIDS stigma and gender-based violence, ensuring that client information was protected within the community setting.</w:t>
      </w:r>
    </w:p>
    <w:bookmarkEnd w:id="24"/>
    <w:bookmarkStart w:id="25" w:name="Xda79409093af40bd3d15ed7d2a5582dbca223f1"/>
    <w:p>
      <w:pPr>
        <w:pStyle w:val="Heading2"/>
      </w:pPr>
      <w:r>
        <w:t xml:space="preserve">5. Areas for Improvement and Recommendations</w:t>
      </w:r>
    </w:p>
    <w:p>
      <w:pPr>
        <w:pStyle w:val="FirstParagraph"/>
      </w:pPr>
      <w:r>
        <w:t xml:space="preserve">While the performance is generally strong, this</w:t>
      </w:r>
      <w:r>
        <w:t xml:space="preserve"> </w:t>
      </w:r>
      <w:r>
        <w:rPr>
          <w:bCs/>
          <w:b/>
        </w:rPr>
        <w:t xml:space="preserve">Peer Review Report</w:t>
      </w:r>
      <w:r>
        <w:t xml:space="preserve"> </w:t>
      </w:r>
      <w:r>
        <w:t xml:space="preserve">identifies specific areas for professional growth to better serve the evolving needs of the population in</w:t>
      </w:r>
      <w:r>
        <w:t xml:space="preserve"> </w:t>
      </w:r>
      <w:r>
        <w:rPr>
          <w:bCs/>
          <w:b/>
        </w:rPr>
        <w:t xml:space="preserve">Ethiopia Addis Ababa</w:t>
      </w:r>
      <w:r>
        <w:t xml:space="preserve">.</w:t>
      </w:r>
    </w:p>
    <w:p>
      <w:pPr>
        <w:numPr>
          <w:ilvl w:val="0"/>
          <w:numId w:val="1002"/>
        </w:numPr>
        <w:pStyle w:val="Compact"/>
      </w:pPr>
      <w:r>
        <w:rPr>
          <w:bCs/>
          <w:b/>
        </w:rPr>
        <w:t xml:space="preserve">Advocacy Skills:</w:t>
      </w:r>
      <w:r>
        <w:t xml:space="preserve"> </w:t>
      </w:r>
      <w:r>
        <w:t xml:space="preserve">The social worker should enhance macro-level advocacy skills. There is a need to more actively engage with policy-makers in Addis Ababa to address systemic issues affecting the urban poor, rather than focusing solely on individual case management.</w:t>
      </w:r>
    </w:p>
    <w:p>
      <w:pPr>
        <w:numPr>
          <w:ilvl w:val="0"/>
          <w:numId w:val="1002"/>
        </w:numPr>
        <w:pStyle w:val="Compact"/>
      </w:pPr>
      <w:r>
        <w:rPr>
          <w:bCs/>
          <w:b/>
        </w:rPr>
        <w:t xml:space="preserve">Inter-agency Collaboration:</w:t>
      </w:r>
      <w:r>
        <w:t xml:space="preserve"> </w:t>
      </w:r>
      <w:r>
        <w:t xml:space="preserve">While links to NGOs are strong, collaboration with government health and education sectors could be improved. The social worker is encouraged to participate more frequently in multi-sectoral coordination meetings organized by the Addis Ababa City Administration.</w:t>
      </w:r>
    </w:p>
    <w:p>
      <w:pPr>
        <w:numPr>
          <w:ilvl w:val="0"/>
          <w:numId w:val="1002"/>
        </w:numPr>
        <w:pStyle w:val="Compact"/>
      </w:pPr>
      <w:r>
        <w:rPr>
          <w:bCs/>
          <w:b/>
        </w:rPr>
        <w:t xml:space="preserve">Self-Care and Burnout Prevention:</w:t>
      </w:r>
      <w:r>
        <w:t xml:space="preserve"> </w:t>
      </w:r>
      <w:r>
        <w:t xml:space="preserve">Given the high emotional toll of working with trauma survivors in a resource-constrained environment, the social worker is advised to prioritize self-care strategies and utilize peer supervision more regularly.</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Social Worker</w:t>
      </w:r>
      <w:r>
        <w:t xml:space="preserve"> </w:t>
      </w:r>
      <w:r>
        <w:t xml:space="preserve">is performing at a professional level that meets the standards expected within the social service sector of</w:t>
      </w:r>
      <w:r>
        <w:t xml:space="preserve"> </w:t>
      </w:r>
      <w:r>
        <w:rPr>
          <w:bCs/>
          <w:b/>
        </w:rPr>
        <w:t xml:space="preserve">Ethiopia Addis Ababa</w:t>
      </w:r>
      <w:r>
        <w:t xml:space="preserve">. The social worker exhibits dedication, cultural sensitivity, and clinical competence. By addressing the recommended areas for improvement, particularly in advocacy and inter-agency collaboration, the social worker will further enhance their impact on the community.</w:t>
      </w:r>
    </w:p>
    <w:p>
      <w:pPr>
        <w:pStyle w:val="BodyText"/>
      </w:pPr>
      <w:r>
        <w:t xml:space="preserve">This review supports the continued employment and professional development of the social worker, recognizing their vital role in strengthening the social safety net of Addis Ababa.</w:t>
      </w:r>
    </w:p>
    <w:p>
      <w:pPr>
        <w:pStyle w:val="BodyText"/>
      </w:pPr>
      <w:r>
        <w:rPr>
          <w:bCs/>
          <w:b/>
        </w:rPr>
        <w:t xml:space="preserve">Signature of Peer Reviewer:</w:t>
      </w:r>
      <w:r>
        <w:br/>
      </w:r>
      <w:r>
        <w:t xml:space="preserve">__________________________</w:t>
      </w:r>
      <w:r>
        <w:br/>
      </w:r>
      <w:r>
        <w:rPr>
          <w:iCs/>
          <w:i/>
        </w:rPr>
        <w:t xml:space="preserve">Date:</w:t>
      </w:r>
      <w:r>
        <w:t xml:space="preserve"> </w:t>
      </w:r>
      <w:r>
        <w:t xml:space="preserve">_______________</w:t>
      </w:r>
    </w:p>
    <w:p>
      <w:pPr>
        <w:pStyle w:val="BodyText"/>
      </w:pPr>
      <w:r>
        <w:rPr>
          <w:bCs/>
          <w:b/>
        </w:rPr>
        <w:t xml:space="preserve">Signature of Social Worker:</w:t>
      </w:r>
      <w:r>
        <w:br/>
      </w:r>
      <w:r>
        <w:t xml:space="preserve">__________________________</w:t>
      </w:r>
      <w:r>
        <w:br/>
      </w:r>
      <w:r>
        <w:rPr>
          <w:iCs/>
          <w:i/>
        </w:rPr>
        <w:t xml:space="preserve">Date:</w:t>
      </w:r>
      <w:r>
        <w:t xml:space="preserve"> </w:t>
      </w:r>
      <w:r>
        <w:t xml:space="preserve">_______________</w:t>
      </w:r>
    </w:p>
    <w:p>
      <w:pPr>
        <w:pStyle w:val="BodyText"/>
      </w:pPr>
      <w:r>
        <w:t xml:space="preserve">Document generated for internal professional development purposes.</w:t>
      </w:r>
      <w:r>
        <w:br/>
      </w:r>
      <w:r>
        <w:t xml:space="preserve">Addis Ababa City Administration - Social Service Bureau</w:t>
      </w:r>
      <w:r>
        <w:br/>
      </w:r>
      <w:r>
        <w:t xml:space="preserve">Confidential - Do Not Distribute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Evaluation</dc:title>
  <dc:creator/>
  <dc:language>en</dc:language>
  <cp:keywords/>
  <dcterms:created xsi:type="dcterms:W3CDTF">2026-10-10T04:27:13Z</dcterms:created>
  <dcterms:modified xsi:type="dcterms:W3CDTF">2026-10-10T04:27:13Z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