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w:t>
      </w:r>
      <w:r>
        <w:t xml:space="preserve"> </w:t>
      </w:r>
      <w:r>
        <w:t xml:space="preserve">Marseille,</w:t>
      </w:r>
      <w:r>
        <w:t xml:space="preserve"> </w:t>
      </w:r>
      <w:r>
        <w:t xml:space="preserve">France</w:t>
      </w:r>
    </w:p>
    <w:bookmarkStart w:id="20" w:name="peer-review-report"/>
    <w:p>
      <w:pPr>
        <w:pStyle w:val="Heading1"/>
      </w:pPr>
      <w:r>
        <w:t xml:space="preserve">Peer Review Report</w:t>
      </w:r>
    </w:p>
    <w:p>
      <w:pPr>
        <w:pStyle w:val="FirstParagraph"/>
      </w:pPr>
      <w:r>
        <w:t xml:space="preserve">Professional Evaluation of Social Work Practice</w:t>
      </w:r>
    </w:p>
    <w:p>
      <w:pPr>
        <w:pStyle w:val="BodyText"/>
      </w:pPr>
      <w:r>
        <w:rPr>
          <w:bCs/>
          <w:b/>
        </w:rPr>
        <w:t xml:space="preserve">Location:</w:t>
      </w:r>
      <w:r>
        <w:t xml:space="preserve"> </w:t>
      </w:r>
      <w:r>
        <w:t xml:space="preserve">Marseille, France</w:t>
      </w:r>
      <w:r>
        <w:br/>
      </w:r>
      <w:r>
        <w:rPr>
          <w:bCs/>
          <w:b/>
        </w:rPr>
        <w:t xml:space="preserve">Region:</w:t>
      </w:r>
      <w:r>
        <w:t xml:space="preserve"> </w:t>
      </w:r>
      <w:r>
        <w:t xml:space="preserve">Provence-Alpes-Côte d'Azur (PACA)</w:t>
      </w:r>
    </w:p>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January 2023 – September 2023</w:t>
      </w:r>
    </w:p>
    <w:bookmarkEnd w:id="20"/>
    <w:p>
      <w:pPr>
        <w:pStyle w:val="BodyText"/>
      </w:pPr>
      <w:r>
        <w:rPr>
          <w:bCs/>
          <w:b/>
        </w:rPr>
        <w:t xml:space="preserve">Subject:</w:t>
      </w:r>
      <w:r>
        <w:t xml:space="preserve"> </w:t>
      </w:r>
      <w:r>
        <w:t xml:space="preserve">Evaluation of Clinical Competence and Community Integration</w:t>
      </w:r>
    </w:p>
    <w:p>
      <w:pPr>
        <w:pStyle w:val="BodyText"/>
      </w:pPr>
      <w:r>
        <w:rPr>
          <w:bCs/>
          <w:b/>
        </w:rPr>
        <w:t xml:space="preserve">Role:</w:t>
      </w:r>
      <w:r>
        <w:t xml:space="preserve"> </w:t>
      </w:r>
      <w:r>
        <w:t xml:space="preserve">Social Worker (Travailleur Social)</w:t>
      </w:r>
    </w:p>
    <w:p>
      <w:pPr>
        <w:pStyle w:val="BodyText"/>
      </w:pPr>
      <w:r>
        <w:rPr>
          <w:bCs/>
          <w:b/>
        </w:rPr>
        <w:t xml:space="preserve">Context:</w:t>
      </w:r>
      <w:r>
        <w:t xml:space="preserve"> </w:t>
      </w:r>
      <w:r>
        <w:t xml:space="preserve">This Peer Review Report has been commissioned to assess the professional performance, ethical adherence, and clinical efficacy of a Social Worker operating within the complex socio-economic landscape of Marseille, France. The review focuses on the practitioner's ability to navigate the specific challenges of the Mediterranean metropolis, including multicultural dynamics, housing insecurity, and the integration of vulnerable populations.</w:t>
      </w:r>
    </w:p>
    <w:bookmarkStart w:id="21" w:name="executive-summary"/>
    <w:p>
      <w:pPr>
        <w:pStyle w:val="Heading2"/>
      </w:pPr>
      <w:r>
        <w:t xml:space="preserve">1. Executive Summary</w:t>
      </w:r>
    </w:p>
    <w:p>
      <w:pPr>
        <w:pStyle w:val="FirstParagraph"/>
      </w:pPr>
      <w:r>
        <w:t xml:space="preserve">This report outlines the findings of a comprehensive peer review conducted by a panel of senior social work practitioners and case managers based in Marseille. The objective was to evaluate the Social Worker’s alignment with the French Code of Ethics for Social Work and the specific operational standards of the local Departmental Council (Conseil Départemental des Bouches-du-Rhône).</w:t>
      </w:r>
    </w:p>
    <w:p>
      <w:pPr>
        <w:pStyle w:val="BodyText"/>
      </w:pPr>
      <w:r>
        <w:t xml:space="preserve">The review indicates that the Social Worker demonstrates a high level of proficiency in case management and crisis intervention. However, the report also identifies areas for improvement regarding administrative documentation and cross-agency collaboration within the dense network of Marseille’s social services. The following sections detail the specific observations, strengths, and recommendations derived from case file audits, client feedback, and direct observation.</w:t>
      </w:r>
    </w:p>
    <w:bookmarkEnd w:id="21"/>
    <w:bookmarkStart w:id="22" w:name="Xf5e263cdc9fdf0e9280b296ab50b0168e9aa569"/>
    <w:p>
      <w:pPr>
        <w:pStyle w:val="Heading2"/>
      </w:pPr>
      <w:r>
        <w:t xml:space="preserve">2. Contextual Analysis: Practice in Marseille</w:t>
      </w:r>
    </w:p>
    <w:p>
      <w:pPr>
        <w:pStyle w:val="FirstParagraph"/>
      </w:pPr>
      <w:r>
        <w:t xml:space="preserve">Practicing as a Social Worker in Marseille requires a unique set of skills distinct from other regions in France. The city is characterized by significant socio-economic disparities, a high density of immigrant populations, and a vibrant but fragmented network of non-governmental organizations (NGOs) and state services.</w:t>
      </w:r>
    </w:p>
    <w:p>
      <w:pPr>
        <w:pStyle w:val="BodyText"/>
      </w:pPr>
      <w:r>
        <w:t xml:space="preserve">The reviewed Social Worker was evaluated on their ability to operate within this specific context. Key factors included:</w:t>
      </w:r>
    </w:p>
    <w:p>
      <w:pPr>
        <w:numPr>
          <w:ilvl w:val="0"/>
          <w:numId w:val="1001"/>
        </w:numPr>
        <w:pStyle w:val="Compact"/>
      </w:pPr>
      <w:r>
        <w:rPr>
          <w:bCs/>
          <w:b/>
        </w:rPr>
        <w:t xml:space="preserve">Cultural Competence:</w:t>
      </w:r>
      <w:r>
        <w:t xml:space="preserve"> </w:t>
      </w:r>
      <w:r>
        <w:t xml:space="preserve">The ability to engage with clients from diverse linguistic and cultural backgrounds, particularly in neighborhoods such as the 13th and 14th arrondissements.</w:t>
      </w:r>
    </w:p>
    <w:p>
      <w:pPr>
        <w:numPr>
          <w:ilvl w:val="0"/>
          <w:numId w:val="1001"/>
        </w:numPr>
        <w:pStyle w:val="Compact"/>
      </w:pPr>
      <w:r>
        <w:rPr>
          <w:bCs/>
          <w:b/>
        </w:rPr>
        <w:t xml:space="preserve">Resource Navigation:</w:t>
      </w:r>
      <w:r>
        <w:t xml:space="preserve"> </w:t>
      </w:r>
      <w:r>
        <w:t xml:space="preserve">Proficiency in utilizing local resources, including the</w:t>
      </w:r>
      <w:r>
        <w:t xml:space="preserve"> </w:t>
      </w:r>
      <w:r>
        <w:rPr>
          <w:iCs/>
          <w:i/>
        </w:rPr>
        <w:t xml:space="preserve">Centre Communal d'Action Sociale</w:t>
      </w:r>
      <w:r>
        <w:t xml:space="preserve"> </w:t>
      </w:r>
      <w:r>
        <w:t xml:space="preserve">(CCAS) and local emergency housing facilities.</w:t>
      </w:r>
    </w:p>
    <w:p>
      <w:pPr>
        <w:numPr>
          <w:ilvl w:val="0"/>
          <w:numId w:val="1001"/>
        </w:numPr>
        <w:pStyle w:val="Compact"/>
      </w:pPr>
      <w:r>
        <w:rPr>
          <w:bCs/>
          <w:b/>
        </w:rPr>
        <w:t xml:space="preserve">Legal Framework:</w:t>
      </w:r>
      <w:r>
        <w:t xml:space="preserve"> </w:t>
      </w:r>
      <w:r>
        <w:t xml:space="preserve">Adherence to French social law, including the</w:t>
      </w:r>
      <w:r>
        <w:t xml:space="preserve"> </w:t>
      </w:r>
      <w:r>
        <w:rPr>
          <w:iCs/>
          <w:i/>
        </w:rPr>
        <w:t xml:space="preserve">Code de l'action sociale et des familles</w:t>
      </w:r>
      <w:r>
        <w:t xml:space="preserve"> </w:t>
      </w:r>
      <w:r>
        <w:t xml:space="preserve">(CASF).</w:t>
      </w:r>
    </w:p>
    <w:p>
      <w:pPr>
        <w:pStyle w:val="FirstParagraph"/>
      </w:pPr>
      <w:r>
        <w:t xml:space="preserve">The review confirms that the Social Worker possesses a robust understanding of the local ecosystem, effectively bridging the gap between state mandates and community needs.</w:t>
      </w:r>
    </w:p>
    <w:bookmarkEnd w:id="22"/>
    <w:bookmarkStart w:id="25" w:name="clinical-competence-and-case-management"/>
    <w:p>
      <w:pPr>
        <w:pStyle w:val="Heading2"/>
      </w:pPr>
      <w:r>
        <w:t xml:space="preserve">3. Clinical Competence and Case Management</w:t>
      </w:r>
    </w:p>
    <w:p>
      <w:pPr>
        <w:pStyle w:val="FirstParagraph"/>
      </w:pPr>
      <w:r>
        <w:t xml:space="preserve">The core of this Peer Review Report focuses on the quality of direct practice. The Social Worker was assessed on their ability to conduct psychosocial assessments, develop intervention plans, and monitor progress.</w:t>
      </w:r>
    </w:p>
    <w:bookmarkStart w:id="23" w:name="strengths"/>
    <w:p>
      <w:pPr>
        <w:pStyle w:val="Heading3"/>
      </w:pPr>
      <w:r>
        <w:t xml:space="preserve">Strengths</w:t>
      </w:r>
    </w:p>
    <w:p>
      <w:pPr>
        <w:pStyle w:val="FirstParagraph"/>
      </w:pPr>
      <w:r>
        <w:t xml:space="preserve">The Social Worker exhibits exceptional empathy and active listening skills. In observed sessions, the practitioner successfully established rapport with resistant clients, a common challenge in urban social work settings. The intervention plans developed were tailored to the individual realities of the clients, taking into account the specific housing and employment constraints prevalent in Marseille.</w:t>
      </w:r>
    </w:p>
    <w:p>
      <w:pPr>
        <w:pStyle w:val="BodyText"/>
      </w:pPr>
      <w:r>
        <w:t xml:space="preserve">Furthermore, the Social Worker demonstrated strong crisis management capabilities. During a review of emergency cases involving domestic violence and homelessness, the practitioner acted swiftly to secure safety measures and temporary accommodation, adhering strictly to the protocols of the local</w:t>
      </w:r>
      <w:r>
        <w:t xml:space="preserve"> </w:t>
      </w:r>
      <w:r>
        <w:rPr>
          <w:iCs/>
          <w:i/>
        </w:rPr>
        <w:t xml:space="preserve">Protection Maternelle et Infantile</w:t>
      </w:r>
      <w:r>
        <w:t xml:space="preserve"> </w:t>
      </w:r>
      <w:r>
        <w:t xml:space="preserve">(PMI).</w:t>
      </w:r>
    </w:p>
    <w:bookmarkEnd w:id="23"/>
    <w:bookmarkStart w:id="24" w:name="areas-for-improvement"/>
    <w:p>
      <w:pPr>
        <w:pStyle w:val="Heading3"/>
      </w:pPr>
      <w:r>
        <w:t xml:space="preserve">Areas for Improvement</w:t>
      </w:r>
    </w:p>
    <w:p>
      <w:pPr>
        <w:pStyle w:val="FirstParagraph"/>
      </w:pPr>
      <w:r>
        <w:t xml:space="preserve">While clinical intuition is strong, the review identified a tendency to prioritize immediate emotional support over long-term structural planning. In several cases, the Social Worker failed to adequately document the steps taken to secure long-term housing stability, relying instead on temporary solutions. This approach, while compassionate, risks client dependency and does not fully align with the empowerment goals of modern social work practice in France.</w:t>
      </w:r>
    </w:p>
    <w:bookmarkEnd w:id="24"/>
    <w:bookmarkEnd w:id="25"/>
    <w:bookmarkStart w:id="26" w:name="Xbd0325de72d76ec4da012ad8b5611a1d6334a27"/>
    <w:p>
      <w:pPr>
        <w:pStyle w:val="Heading2"/>
      </w:pPr>
      <w:r>
        <w:t xml:space="preserve">4. Ethical Practice and Professional Boundaries</w:t>
      </w:r>
    </w:p>
    <w:p>
      <w:pPr>
        <w:pStyle w:val="FirstParagraph"/>
      </w:pPr>
      <w:r>
        <w:t xml:space="preserve">Adherence to the ethical code is paramount for any Social Worker in France. This Peer Review Report scrutinized the practitioner’s handling of confidentiality, informed consent, and professional boundaries.</w:t>
      </w:r>
    </w:p>
    <w:p>
      <w:pPr>
        <w:pStyle w:val="BodyText"/>
      </w:pPr>
      <w:r>
        <w:t xml:space="preserve">The Social Worker maintains a high standard of confidentiality. Client data is handled in accordance with the</w:t>
      </w:r>
      <w:r>
        <w:t xml:space="preserve"> </w:t>
      </w:r>
      <w:r>
        <w:rPr>
          <w:iCs/>
          <w:i/>
        </w:rPr>
        <w:t xml:space="preserve">Règlement Général sur la Protection des Données</w:t>
      </w:r>
      <w:r>
        <w:t xml:space="preserve"> </w:t>
      </w:r>
      <w:r>
        <w:t xml:space="preserve">(RGPD). However, the review noted instances where professional boundaries were slightly blurred due to the practitioner’s deep personal investment in the community. While this fosters trust, it can lead to burnout and potential bias in case assessment. It is recommended that the Social Worker engage in regular supervision to maintain objective distance.</w:t>
      </w:r>
    </w:p>
    <w:bookmarkEnd w:id="26"/>
    <w:bookmarkStart w:id="27" w:name="interdisciplinary-collaboration"/>
    <w:p>
      <w:pPr>
        <w:pStyle w:val="Heading2"/>
      </w:pPr>
      <w:r>
        <w:t xml:space="preserve">5. Interdisciplinary Collaboration</w:t>
      </w:r>
    </w:p>
    <w:p>
      <w:pPr>
        <w:pStyle w:val="FirstParagraph"/>
      </w:pPr>
      <w:r>
        <w:t xml:space="preserve">Effective social work in Marseille requires seamless collaboration with medical professionals, legal aid services, and educational institutions. The Social Worker was evaluated on their ability to function within these multidisciplinary teams.</w:t>
      </w:r>
    </w:p>
    <w:p>
      <w:pPr>
        <w:pStyle w:val="BodyText"/>
      </w:pPr>
      <w:r>
        <w:t xml:space="preserve">The review found that the Social Worker is well-regarded by colleagues in the healthcare sector, particularly in coordinating care for elderly clients in the</w:t>
      </w:r>
      <w:r>
        <w:t xml:space="preserve"> </w:t>
      </w:r>
      <w:r>
        <w:rPr>
          <w:iCs/>
          <w:i/>
        </w:rPr>
        <w:t xml:space="preserve">Établissements d'Hébergement pour Personnes Âgées Dépendantes</w:t>
      </w:r>
      <w:r>
        <w:t xml:space="preserve"> </w:t>
      </w:r>
      <w:r>
        <w:t xml:space="preserve">(EHPADs). However, communication with judicial authorities was identified as an area needing development. The Social Worker occasionally hesitates to assert the client’s needs during legal proceedings, which can impact the outcome of custody or housing disputes.</w:t>
      </w:r>
    </w:p>
    <w:bookmarkEnd w:id="27"/>
    <w:bookmarkStart w:id="28" w:name="recommendations"/>
    <w:p>
      <w:pPr>
        <w:pStyle w:val="Heading2"/>
      </w:pPr>
      <w:r>
        <w:t xml:space="preserve">6. Recommendations</w:t>
      </w:r>
    </w:p>
    <w:p>
      <w:pPr>
        <w:pStyle w:val="FirstParagraph"/>
      </w:pPr>
      <w:r>
        <w:t xml:space="preserve">Based on the findings of this Peer Review Report, the following recommendations are made to enhance the Social Worker’s practice in Marseille:</w:t>
      </w:r>
    </w:p>
    <w:p>
      <w:pPr>
        <w:numPr>
          <w:ilvl w:val="0"/>
          <w:numId w:val="1002"/>
        </w:numPr>
        <w:pStyle w:val="Compact"/>
      </w:pPr>
      <w:r>
        <w:rPr>
          <w:bCs/>
          <w:b/>
        </w:rPr>
        <w:t xml:space="preserve">Enhanced Documentation:</w:t>
      </w:r>
      <w:r>
        <w:t xml:space="preserve"> </w:t>
      </w:r>
      <w:r>
        <w:t xml:space="preserve">Implement a more rigorous documentation system that tracks long-term outcomes, not just immediate interventions. This is crucial for reporting to the Conseil Départemental.</w:t>
      </w:r>
    </w:p>
    <w:p>
      <w:pPr>
        <w:numPr>
          <w:ilvl w:val="0"/>
          <w:numId w:val="1002"/>
        </w:numPr>
        <w:pStyle w:val="Compact"/>
      </w:pPr>
      <w:r>
        <w:rPr>
          <w:bCs/>
          <w:b/>
        </w:rPr>
        <w:t xml:space="preserve">Legal Advocacy Training:</w:t>
      </w:r>
      <w:r>
        <w:t xml:space="preserve"> </w:t>
      </w:r>
      <w:r>
        <w:t xml:space="preserve">Undertake specialized training in French social law and legal advocacy to better represent clients in judicial settings.</w:t>
      </w:r>
    </w:p>
    <w:p>
      <w:pPr>
        <w:numPr>
          <w:ilvl w:val="0"/>
          <w:numId w:val="1002"/>
        </w:numPr>
        <w:pStyle w:val="Compact"/>
      </w:pPr>
      <w:r>
        <w:rPr>
          <w:bCs/>
          <w:b/>
        </w:rPr>
        <w:t xml:space="preserve">Boundary Management:</w:t>
      </w:r>
      <w:r>
        <w:t xml:space="preserve"> </w:t>
      </w:r>
      <w:r>
        <w:t xml:space="preserve">Engage in monthly peer supervision sessions to discuss emotional labor and maintain professional boundaries.</w:t>
      </w:r>
    </w:p>
    <w:p>
      <w:pPr>
        <w:numPr>
          <w:ilvl w:val="0"/>
          <w:numId w:val="1002"/>
        </w:numPr>
        <w:pStyle w:val="Compact"/>
      </w:pPr>
      <w:r>
        <w:rPr>
          <w:bCs/>
          <w:b/>
        </w:rPr>
        <w:t xml:space="preserve">Network Expansion:</w:t>
      </w:r>
      <w:r>
        <w:t xml:space="preserve"> </w:t>
      </w:r>
      <w:r>
        <w:t xml:space="preserve">Strengthen ties with local employment agencies to better support clients seeking economic integration in the Marseille metropolitan area.</w:t>
      </w:r>
    </w:p>
    <w:bookmarkEnd w:id="28"/>
    <w:bookmarkStart w:id="29" w:name="conclusion"/>
    <w:p>
      <w:pPr>
        <w:pStyle w:val="Heading2"/>
      </w:pPr>
      <w:r>
        <w:t xml:space="preserve">7. Conclusion</w:t>
      </w:r>
    </w:p>
    <w:p>
      <w:pPr>
        <w:pStyle w:val="FirstParagraph"/>
      </w:pPr>
      <w:r>
        <w:t xml:space="preserve">In conclusion, this Peer Review Report affirms that the Social Worker is a dedicated and competent professional making a significant positive impact on the lives of vulnerable individuals in Marseille, France. The practitioner’s deep understanding of the local context and genuine commitment to social justice are evident. By addressing the identified areas for improvement, particularly regarding documentation and legal advocacy, the Social Worker will be well-positioned to advance their career and further contribute to the social fabric of the region.</w:t>
      </w:r>
    </w:p>
    <w:p>
      <w:pPr>
        <w:pStyle w:val="BodyText"/>
      </w:pPr>
      <w:r>
        <w:t xml:space="preserve">This review serves as both a validation of current practice and a roadmap for future professional development.</w:t>
      </w:r>
    </w:p>
    <w:p>
      <w:pPr>
        <w:pStyle w:val="BodyText"/>
      </w:pPr>
      <w:r>
        <w:rPr>
          <w:bCs/>
          <w:b/>
        </w:rPr>
        <w:t xml:space="preserve">Lead Reviewer:</w:t>
      </w:r>
    </w:p>
    <w:p>
      <w:pPr>
        <w:pStyle w:val="BodyText"/>
      </w:pPr>
      <w:r>
        <w:t xml:space="preserve">Dr. Jean-Pierre Dubois</w:t>
      </w:r>
      <w:r>
        <w:br/>
      </w:r>
      <w:r>
        <w:t xml:space="preserve">Senior Social Work Supervisor</w:t>
      </w:r>
    </w:p>
    <w:p>
      <w:pPr>
        <w:pStyle w:val="BodyText"/>
      </w:pPr>
      <w:r>
        <w:rPr>
          <w:bCs/>
          <w:b/>
        </w:rPr>
        <w:t xml:space="preserve">Co-Reviewer:</w:t>
      </w:r>
    </w:p>
    <w:p>
      <w:pPr>
        <w:pStyle w:val="BodyText"/>
      </w:pPr>
      <w:r>
        <w:t xml:space="preserve">Marie-Claire Laurent</w:t>
      </w:r>
      <w:r>
        <w:br/>
      </w:r>
      <w:r>
        <w:t xml:space="preserve">Regional Ethics Committee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 Marseille, France</dc:title>
  <dc:creator/>
  <dc:language>en</dc:language>
  <cp:keywords/>
  <dcterms:created xsi:type="dcterms:W3CDTF">2026-10-10T03:54:10Z</dcterms:created>
  <dcterms:modified xsi:type="dcterms:W3CDTF">2026-10-10T03:54:10Z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