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Munich,</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Social Worker</w:t>
      </w:r>
    </w:p>
    <w:p>
      <w:pPr>
        <w:pStyle w:val="BodyText"/>
      </w:pPr>
      <w:r>
        <w:rPr>
          <w:bCs/>
          <w:b/>
        </w:rPr>
        <w:t xml:space="preserve">Location:</w:t>
      </w:r>
      <w:r>
        <w:t xml:space="preserve"> </w:t>
      </w:r>
      <w:r>
        <w:t xml:space="preserve">Munich, Germany</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Munich Regional Association for Social Work Quality Assurance</w:t>
      </w:r>
    </w:p>
    <w:bookmarkEnd w:id="20"/>
    <w:bookmarkStart w:id="21" w:name="executive-summary"/>
    <w:p>
      <w:pPr>
        <w:pStyle w:val="Heading2"/>
      </w:pPr>
      <w:r>
        <w:t xml:space="preserve">1. Executive Summary</w:t>
      </w:r>
    </w:p>
    <w:p>
      <w:pPr>
        <w:pStyle w:val="FirstParagraph"/>
      </w:pPr>
      <w:r>
        <w:t xml:space="preserve">This Peer Review Report serves as a formal assessment of the professional conduct, clinical efficacy, and administrative compliance of a designated Social Worker operating within the municipal and private sectors of Munich, Germany. The purpose of this review is to ensure alignment with the rigorous standards set forth by the German Federal Ministry of Family Affairs, Senior Citizens, Women and Youth, as well as the specific regional guidelines enforced by the Bavarian State Ministry. The review evaluates the practitioner's ability to navigate the complex socio-cultural landscape of Munich, a city characterized by high economic disparity, a significant refugee population, and strict data privacy laws.</w:t>
      </w:r>
    </w:p>
    <w:bookmarkEnd w:id="21"/>
    <w:bookmarkStart w:id="22" w:name="X2f9324a02cc89e0353a50890a45d8a3d83277fa"/>
    <w:p>
      <w:pPr>
        <w:pStyle w:val="Heading2"/>
      </w:pPr>
      <w:r>
        <w:t xml:space="preserve">2. Contextual Framework: Social Work in Germany Munich</w:t>
      </w:r>
    </w:p>
    <w:p>
      <w:pPr>
        <w:pStyle w:val="FirstParagraph"/>
      </w:pPr>
      <w:r>
        <w:t xml:space="preserve">Practicing as a Social Worker in Munich presents unique challenges and opportunities. The city is a hub for international migration, requiring practitioners to possess advanced intercultural competence. Furthermore, the German social welfare system, governed by the Social Code (Sozialgesetzbuch or SGB), demands precise legal knowledge. This review specifically examines how the subject integrates the principles of the SGB II (Basic Security for Job Seekers), SGB VIII (Child and Youth Welfare), and SGB XII (Social Assistance) into daily practice. The review also considers the specific pressures of the Munich housing market and the integration of digital case management systems mandated by the city administration.</w:t>
      </w:r>
    </w:p>
    <w:bookmarkEnd w:id="22"/>
    <w:bookmarkStart w:id="23" w:name="methodology-of-the-peer-review"/>
    <w:p>
      <w:pPr>
        <w:pStyle w:val="Heading2"/>
      </w:pPr>
      <w:r>
        <w:t xml:space="preserve">3. Methodology of the Peer Review</w:t>
      </w:r>
    </w:p>
    <w:p>
      <w:pPr>
        <w:pStyle w:val="FirstParagraph"/>
      </w:pPr>
      <w:r>
        <w:t xml:space="preserve">This Peer Review Report was compiled through a multi-faceted approach designed to provide a holistic view of the Social Worker's performance. The methodology included:</w:t>
      </w:r>
    </w:p>
    <w:p>
      <w:pPr>
        <w:numPr>
          <w:ilvl w:val="0"/>
          <w:numId w:val="1001"/>
        </w:numPr>
        <w:pStyle w:val="Compact"/>
      </w:pPr>
      <w:r>
        <w:rPr>
          <w:bCs/>
          <w:b/>
        </w:rPr>
        <w:t xml:space="preserve">Case File Audits:</w:t>
      </w:r>
      <w:r>
        <w:t xml:space="preserve"> </w:t>
      </w:r>
      <w:r>
        <w:t xml:space="preserve">A random selection of twenty anonymized case files was reviewed for documentation quality, legal accuracy, and adherence to the General Data Protection Regulation (GDPR), which is strictly enforced in Germany.</w:t>
      </w:r>
    </w:p>
    <w:p>
      <w:pPr>
        <w:numPr>
          <w:ilvl w:val="0"/>
          <w:numId w:val="1001"/>
        </w:numPr>
        <w:pStyle w:val="Compact"/>
      </w:pPr>
      <w:r>
        <w:rPr>
          <w:bCs/>
          <w:b/>
        </w:rPr>
        <w:t xml:space="preserve">Direct Observation:</w:t>
      </w:r>
      <w:r>
        <w:t xml:space="preserve"> </w:t>
      </w:r>
      <w:r>
        <w:t xml:space="preserve">Peer reviewers observed client interactions, both in-person at the Munich municipal office and via telehealth platforms, to assess communication skills and empathy.</w:t>
      </w:r>
    </w:p>
    <w:p>
      <w:pPr>
        <w:numPr>
          <w:ilvl w:val="0"/>
          <w:numId w:val="1001"/>
        </w:numPr>
        <w:pStyle w:val="Compact"/>
      </w:pPr>
      <w:r>
        <w:rPr>
          <w:bCs/>
          <w:b/>
        </w:rPr>
        <w:t xml:space="preserve">Stakeholder Interviews:</w:t>
      </w:r>
      <w:r>
        <w:t xml:space="preserve"> </w:t>
      </w:r>
      <w:r>
        <w:t xml:space="preserve">Feedback was gathered from collaborating entities, including local Jugendamt (Youth Welfare Office) representatives, medical professionals, and legal guardians.</w:t>
      </w:r>
    </w:p>
    <w:p>
      <w:pPr>
        <w:numPr>
          <w:ilvl w:val="0"/>
          <w:numId w:val="1001"/>
        </w:numPr>
        <w:pStyle w:val="Compact"/>
      </w:pPr>
      <w:r>
        <w:rPr>
          <w:bCs/>
          <w:b/>
        </w:rPr>
        <w:t xml:space="preserve">Self-Reflection Analysis:</w:t>
      </w:r>
      <w:r>
        <w:t xml:space="preserve"> </w:t>
      </w:r>
      <w:r>
        <w:t xml:space="preserve">The Social Worker provided a written self-assessment regarding their professional development and challenges faced in the Munich region.</w:t>
      </w:r>
    </w:p>
    <w:bookmarkEnd w:id="23"/>
    <w:bookmarkStart w:id="27" w:name="evaluation-of-professional-competencies"/>
    <w:p>
      <w:pPr>
        <w:pStyle w:val="Heading2"/>
      </w:pPr>
      <w:r>
        <w:t xml:space="preserve">4. Evaluation of Professional Competencies</w:t>
      </w:r>
    </w:p>
    <w:bookmarkStart w:id="24" w:name="legal-and-ethical-compliance"/>
    <w:p>
      <w:pPr>
        <w:pStyle w:val="Heading3"/>
      </w:pPr>
      <w:r>
        <w:t xml:space="preserve">4.1 Legal and Ethical Compliance</w:t>
      </w:r>
    </w:p>
    <w:p>
      <w:pPr>
        <w:pStyle w:val="FirstParagraph"/>
      </w:pPr>
      <w:r>
        <w:t xml:space="preserve">The Social Worker demonstrates a robust understanding of the German legal framework. Documentation reviewed shows accurate application of the SGB regulations. There were no instances of non-compliance with data protection laws, a critical factor in the German context. The practitioner consistently obtained informed consent and maintained confidentiality, adhering to the professional code of ethics established by the German Association of Social Workers.</w:t>
      </w:r>
    </w:p>
    <w:bookmarkEnd w:id="24"/>
    <w:bookmarkStart w:id="25" w:name="Xdd2ff53108551b1081b21e8e039df0e03687163"/>
    <w:p>
      <w:pPr>
        <w:pStyle w:val="Heading3"/>
      </w:pPr>
      <w:r>
        <w:t xml:space="preserve">4.2 Intercultural Competence and Language Skills</w:t>
      </w:r>
    </w:p>
    <w:p>
      <w:pPr>
        <w:pStyle w:val="FirstParagraph"/>
      </w:pPr>
      <w:r>
        <w:t xml:space="preserve">Given the demographic diversity of Munich, the ability to communicate across cultural barriers is paramount. The review found that the Social Worker effectively utilizes professional interpreters when necessary and demonstrates cultural sensitivity when dealing with clients from diverse backgrounds, including recent asylum seekers. The practitioner successfully navigates the nuances of the German bureaucratic system to explain complex rights and obligations to clients with varying levels of German language proficiency.</w:t>
      </w:r>
    </w:p>
    <w:bookmarkEnd w:id="25"/>
    <w:bookmarkStart w:id="26" w:name="case-management-and-resource-allocation"/>
    <w:p>
      <w:pPr>
        <w:pStyle w:val="Heading3"/>
      </w:pPr>
      <w:r>
        <w:t xml:space="preserve">4.3 Case Management and Resource Allocation</w:t>
      </w:r>
    </w:p>
    <w:p>
      <w:pPr>
        <w:pStyle w:val="FirstParagraph"/>
      </w:pPr>
      <w:r>
        <w:t xml:space="preserve">The Social Worker exhibits strong organizational skills in managing a high caseload, which is typical for social services in Munich. The review highlights effective collaboration with local NGOs and municipal support services. The practitioner is proactive in identifying housing resources and employment opportunities, addressing two of the most pressing issues for clients in the Bavarian capital.</w:t>
      </w:r>
    </w:p>
    <w:bookmarkEnd w:id="26"/>
    <w:bookmarkEnd w:id="27"/>
    <w:bookmarkStart w:id="28" w:name="areas-for-improvement"/>
    <w:p>
      <w:pPr>
        <w:pStyle w:val="Heading2"/>
      </w:pPr>
      <w:r>
        <w:t xml:space="preserve">5. Areas for Improvement</w:t>
      </w:r>
    </w:p>
    <w:p>
      <w:pPr>
        <w:pStyle w:val="FirstParagraph"/>
      </w:pPr>
      <w:r>
        <w:t xml:space="preserve">While the overall performance is commendable, this Peer Review Report identifies specific areas for professional growth:</w:t>
      </w:r>
    </w:p>
    <w:p>
      <w:pPr>
        <w:numPr>
          <w:ilvl w:val="0"/>
          <w:numId w:val="1002"/>
        </w:numPr>
        <w:pStyle w:val="Compact"/>
      </w:pPr>
      <w:r>
        <w:rPr>
          <w:bCs/>
          <w:b/>
        </w:rPr>
        <w:t xml:space="preserve">Digital Integration:</w:t>
      </w:r>
      <w:r>
        <w:t xml:space="preserve"> </w:t>
      </w:r>
      <w:r>
        <w:t xml:space="preserve">The Social Worker should further enhance their proficiency with the latest digital case management tools introduced by the Munich city administration to improve efficiency.</w:t>
      </w:r>
    </w:p>
    <w:p>
      <w:pPr>
        <w:numPr>
          <w:ilvl w:val="0"/>
          <w:numId w:val="1002"/>
        </w:numPr>
        <w:pStyle w:val="Compact"/>
      </w:pPr>
      <w:r>
        <w:rPr>
          <w:bCs/>
          <w:b/>
        </w:rPr>
        <w:t xml:space="preserve">Preventive Work:</w:t>
      </w:r>
      <w:r>
        <w:t xml:space="preserve"> </w:t>
      </w:r>
      <w:r>
        <w:t xml:space="preserve">There is an opportunity to shift focus slightly more toward preventive social work strategies, particularly in community outreach within high-density districts of Munich, to reduce the long-term burden on emergency services.</w:t>
      </w:r>
    </w:p>
    <w:p>
      <w:pPr>
        <w:numPr>
          <w:ilvl w:val="0"/>
          <w:numId w:val="1002"/>
        </w:numPr>
        <w:pStyle w:val="Compact"/>
      </w:pPr>
      <w:r>
        <w:rPr>
          <w:bCs/>
          <w:b/>
        </w:rPr>
        <w:t xml:space="preserve">Interdisciplinary Networking:</w:t>
      </w:r>
      <w:r>
        <w:t xml:space="preserve"> </w:t>
      </w:r>
      <w:r>
        <w:t xml:space="preserve">Strengthening formal networks with mental health professionals could improve outcomes for clients dealing with trauma, a common issue among the refugee population in the region.</w:t>
      </w:r>
    </w:p>
    <w:bookmarkEnd w:id="28"/>
    <w:bookmarkStart w:id="29" w:name="conclusion-and-recommendations"/>
    <w:p>
      <w:pPr>
        <w:pStyle w:val="Heading2"/>
      </w:pPr>
      <w:r>
        <w:t xml:space="preserve">6. Conclusion and Recommendations</w:t>
      </w:r>
    </w:p>
    <w:p>
      <w:pPr>
        <w:pStyle w:val="FirstParagraph"/>
      </w:pPr>
      <w:r>
        <w:t xml:space="preserve">This Peer Review Report concludes that the Social Worker meets and, in several areas, exceeds the professional standards required for practice in Munich, Germany. The practitioner demonstrates a high level of integrity, legal knowledge, and empathy. The review recommends the continuation of current practices with a focused professional development plan addressing the digital and preventive aspects identified above. This evaluation confirms the Social Worker's suitability to continue providing essential services to the vulnerable populations of Munich.</w:t>
      </w:r>
    </w:p>
    <w:bookmarkEnd w:id="29"/>
    <w:p>
      <w:pPr>
        <w:pStyle w:val="BodyText"/>
      </w:pPr>
      <w:r>
        <w:rPr>
          <w:bCs/>
          <w:b/>
        </w:rPr>
        <w:t xml:space="preserve">Prepared by:</w:t>
      </w:r>
    </w:p>
    <w:p>
      <w:pPr>
        <w:pStyle w:val="BodyText"/>
      </w:pPr>
      <w:r>
        <w:t xml:space="preserve">Dr. Elena Weber</w:t>
      </w:r>
    </w:p>
    <w:p>
      <w:pPr>
        <w:pStyle w:val="BodyText"/>
      </w:pPr>
      <w:r>
        <w:t xml:space="preserve">Senior Peer Reviewer</w:t>
      </w:r>
    </w:p>
    <w:p>
      <w:pPr>
        <w:pStyle w:val="BodyText"/>
      </w:pPr>
      <w:r>
        <w:t xml:space="preserve">Munich Regional Association for Social Work Quality Assurance</w:t>
      </w:r>
    </w:p>
    <w:p>
      <w:pPr>
        <w:pStyle w:val="BodyText"/>
      </w:pPr>
      <w:r>
        <w:br/>
      </w:r>
    </w:p>
    <w:p>
      <w:pPr>
        <w:pStyle w:val="BodyText"/>
      </w:pPr>
      <w:r>
        <w:rPr>
          <w:bCs/>
          <w:b/>
        </w:rPr>
        <w:t xml:space="preserve">Approved by:</w:t>
      </w:r>
    </w:p>
    <w:p>
      <w:pPr>
        <w:pStyle w:val="BodyText"/>
      </w:pPr>
      <w:r>
        <w:t xml:space="preserve">Hans Mueller</w:t>
      </w:r>
    </w:p>
    <w:p>
      <w:pPr>
        <w:pStyle w:val="BodyText"/>
      </w:pPr>
      <w:r>
        <w:t xml:space="preserve">Director of Quality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 Practice in Munich, Germany</dc:title>
  <dc:creator/>
  <dc:language>en</dc:language>
  <cp:keywords/>
  <dcterms:created xsi:type="dcterms:W3CDTF">2026-10-10T04:20:37Z</dcterms:created>
  <dcterms:modified xsi:type="dcterms:W3CDTF">2026-10-10T04:20:37Z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