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Social Worker</w:t>
      </w:r>
    </w:p>
    <w:p>
      <w:pPr>
        <w:pStyle w:val="BodyText"/>
      </w:pPr>
      <w:r>
        <w:rPr>
          <w:bCs/>
          <w:b/>
        </w:rPr>
        <w:t xml:space="preserve">Location:</w:t>
      </w:r>
      <w:r>
        <w:t xml:space="preserve"> </w:t>
      </w:r>
      <w:r>
        <w:t xml:space="preserve">India Bangalore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assess the professional competency, ethical adherence, and operational effectiveness of the designated Social Worker within the urban landscape of India Bangalore. As one of the fastest-growing metropolitan cities in India, Bangalore presents a unique set of socio-economic challenges, ranging from the displacement of indigenous communities due to rapid urbanization to the mental health crises affecting the IT workforce and marginalized migrant populations.</w:t>
      </w:r>
    </w:p>
    <w:p>
      <w:pPr>
        <w:pStyle w:val="BodyText"/>
      </w:pPr>
      <w:r>
        <w:t xml:space="preserve">The purpose of this review is to evaluate how the Social Worker navigates these complex dynamics while adhering to the standards set by the National Council for Social Work (NCSW) and local municipal regulations. This document serves as a formal record of peer observation, intended to foster professional growth, ensure accountability, and enhance the quality of social services delivered to the diverse communities of Bangalore.</w:t>
      </w:r>
    </w:p>
    <w:bookmarkEnd w:id="21"/>
    <w:bookmarkStart w:id="22" w:name="scope-of-practice-and-case-management"/>
    <w:p>
      <w:pPr>
        <w:pStyle w:val="Heading2"/>
      </w:pPr>
      <w:r>
        <w:t xml:space="preserve">2. Scope of Practice and Case Management</w:t>
      </w:r>
    </w:p>
    <w:p>
      <w:pPr>
        <w:pStyle w:val="FirstParagraph"/>
      </w:pPr>
      <w:r>
        <w:t xml:space="preserve">The Social Worker under review has demonstrated a robust understanding of the local context in India Bangalore. The review highlights their engagement with various sectors, including child welfare, geriatric care, and urban poverty alleviation. Specifically, the Social Worker has shown proficiency in managing caseloads within government housing schemes and slum rehabilitation projects, which are critical issues in the current Bangalore municipal framework.</w:t>
      </w:r>
    </w:p>
    <w:p>
      <w:pPr>
        <w:pStyle w:val="BodyText"/>
      </w:pPr>
      <w:r>
        <w:t xml:space="preserve">In terms of case management, the Social Worker effectively utilizes the "person-in-environment" perspective. This is particularly evident in their work with migrant laborers residing in peripheral areas of Bangalore. The review notes that the Social Worker successfully bridges the gap between these vulnerable populations and essential government services, such as ration cards, health insurance under Ayushman Bharat, and educational enrollment for children. The ability to navigate the bureaucratic complexities of the Karnataka state administration is a significant strength observed during this peer review.</w:t>
      </w:r>
    </w:p>
    <w:bookmarkEnd w:id="22"/>
    <w:bookmarkStart w:id="23" w:name="X4ddf9ea2723922a3ee132557ca9362aa302349a"/>
    <w:p>
      <w:pPr>
        <w:pStyle w:val="Heading2"/>
      </w:pPr>
      <w:r>
        <w:t xml:space="preserve">3. Cultural Competence and Community Engagement</w:t>
      </w:r>
    </w:p>
    <w:p>
      <w:pPr>
        <w:pStyle w:val="FirstParagraph"/>
      </w:pPr>
      <w:r>
        <w:t xml:space="preserve">A critical aspect of social work in India Bangalore is cultural competence. The city is a melting pot of diverse linguistic groups, religions, and socio-economic classes. This Peer Review Report confirms that the Social Worker exhibits high levels of cultural sensitivity. They have successfully engaged with community leaders in both traditional neighborhoods and modern gated communities, fostering trust and collaboration.</w:t>
      </w:r>
    </w:p>
    <w:p>
      <w:pPr>
        <w:pStyle w:val="BodyText"/>
      </w:pPr>
      <w:r>
        <w:t xml:space="preserve">The Social Worker’s approach to community organizing aligns well with the participatory development models encouraged in India. By facilitating self-help groups (SHGs) and community forums, the Social Worker empowers residents to take ownership of local issues, such as waste management and water scarcity. This bottom-up approach is essential for sustainable social change in a rapidly evolving city like Bangalore.</w:t>
      </w:r>
    </w:p>
    <w:bookmarkEnd w:id="23"/>
    <w:bookmarkStart w:id="24" w:name="X01feff6aead772d7292298861f52f6bc4a7f056"/>
    <w:p>
      <w:pPr>
        <w:pStyle w:val="Heading2"/>
      </w:pPr>
      <w:r>
        <w:t xml:space="preserve">4. Ethical Practice and Professional Integrity</w:t>
      </w:r>
    </w:p>
    <w:p>
      <w:pPr>
        <w:pStyle w:val="FirstParagraph"/>
      </w:pPr>
      <w:r>
        <w:t xml:space="preserve">Adherence to ethical guidelines is paramount in social work. This review assesses the Social Worker’s commitment to confidentiality, informed consent, and non-discrimination. The findings indicate that the Social Worker consistently upholds these principles, even in challenging situations involving sensitive family dynamics or legal disputes.</w:t>
      </w:r>
    </w:p>
    <w:p>
      <w:pPr>
        <w:pStyle w:val="BodyText"/>
      </w:pPr>
      <w:r>
        <w:t xml:space="preserve">Furthermore, the Social Worker demonstrates integrity in resource allocation and advocacy. In the context of India Bangalore, where resources are often scarce and competition is high, the Social Worker ensures that assistance is provided based on need rather than bias. Their transparency in reporting and documentation meets the standards required by both non-governmental organizations (NGOs) and government bodies operating in the region.</w:t>
      </w:r>
    </w:p>
    <w:bookmarkEnd w:id="24"/>
    <w:bookmarkStart w:id="25" w:name="Xda79409093af40bd3d15ed7d2a5582dbca223f1"/>
    <w:p>
      <w:pPr>
        <w:pStyle w:val="Heading2"/>
      </w:pPr>
      <w:r>
        <w:t xml:space="preserve">5. Areas for Improvement and Recommendations</w:t>
      </w:r>
    </w:p>
    <w:p>
      <w:pPr>
        <w:pStyle w:val="FirstParagraph"/>
      </w:pPr>
      <w:r>
        <w:t xml:space="preserve">While the Social Worker has performed commendably, this Peer Review Report identifies areas for further development. First, there is a need to enhance digital literacy and the use of technology in social work practice. Given Bangalore’s status as the "Silicon Valley of India," leveraging digital tools for data collection, client tracking, and tele-counseling could significantly improve efficiency and reach.</w:t>
      </w:r>
    </w:p>
    <w:p>
      <w:pPr>
        <w:pStyle w:val="BodyText"/>
      </w:pPr>
      <w:r>
        <w:t xml:space="preserve">Second, the Social Worker is encouraged to deepen their understanding of mental health interventions. The rising stress levels among Bangalore’s youth and professionals require specialized skills in counseling and crisis intervention. Collaborating with mental health professionals and pursuing additional training in this area would be beneficial.</w:t>
      </w:r>
    </w:p>
    <w:p>
      <w:pPr>
        <w:pStyle w:val="BodyText"/>
      </w:pPr>
      <w:r>
        <w:t xml:space="preserve">Finally, strengthening inter-agency collaboration is recommended. The Social Worker should actively participate in multi-disciplinary teams involving law enforcement, healthcare providers, and educational institutions to address complex social issues holistically.</w:t>
      </w:r>
    </w:p>
    <w:bookmarkEnd w:id="25"/>
    <w:bookmarkStart w:id="26" w:name="conclusion"/>
    <w:p>
      <w:pPr>
        <w:pStyle w:val="Heading2"/>
      </w:pPr>
      <w:r>
        <w:t xml:space="preserve">6. Conclusion</w:t>
      </w:r>
    </w:p>
    <w:p>
      <w:pPr>
        <w:pStyle w:val="FirstParagraph"/>
      </w:pPr>
      <w:r>
        <w:t xml:space="preserve">In conclusion, this Peer Review Report affirms that the Social Worker is a valuable asset to the social service sector in India Bangalore. Their dedication, cultural competence, and ethical practice contribute significantly to the well-being of the communities they serve. By addressing the identified areas for improvement, the Social Worker can further enhance their impact and continue to play a pivotal role in shaping a more equitable and inclusive Bangalore.</w:t>
      </w:r>
    </w:p>
    <w:bookmarkEnd w:id="26"/>
    <w:p>
      <w:pPr>
        <w:pStyle w:val="BodyText"/>
      </w:pPr>
      <w:r>
        <w:rPr>
          <w:bCs/>
          <w:b/>
        </w:rPr>
        <w:t xml:space="preserve">Reviewed By:</w:t>
      </w:r>
    </w:p>
    <w:p>
      <w:pPr>
        <w:pStyle w:val="BodyText"/>
      </w:pPr>
      <w:r>
        <w:t xml:space="preserve">Senior Peer Reviewer Name</w:t>
      </w:r>
    </w:p>
    <w:p>
      <w:pPr>
        <w:pStyle w:val="BodyText"/>
      </w:pPr>
      <w:r>
        <w:t xml:space="preserve">Designation: Senior Social Work Supervisor</w:t>
      </w:r>
    </w:p>
    <w:p>
      <w:pPr>
        <w:pStyle w:val="BodyText"/>
      </w:pPr>
      <w:r>
        <w:rPr>
          <w:bCs/>
          <w:b/>
        </w:rPr>
        <w:t xml:space="preserve">Reviewed For:</w:t>
      </w:r>
    </w:p>
    <w:p>
      <w:pPr>
        <w:pStyle w:val="BodyText"/>
      </w:pPr>
      <w:r>
        <w:t xml:space="preserve">Social Worker Name</w:t>
      </w:r>
    </w:p>
    <w:p>
      <w:pPr>
        <w:pStyle w:val="BodyText"/>
      </w:pPr>
      <w:r>
        <w:t xml:space="preserve">Designation: Social Worker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India Bangalore</dc:title>
  <dc:creator/>
  <dc:language>en</dc:language>
  <cp:keywords/>
  <dcterms:created xsi:type="dcterms:W3CDTF">2026-10-10T03:51:12Z</dcterms:created>
  <dcterms:modified xsi:type="dcterms:W3CDTF">2026-10-10T03:51:12Z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