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Iran</w:t>
      </w:r>
      <w:r>
        <w:t xml:space="preserve"> </w:t>
      </w:r>
      <w:r>
        <w:t xml:space="preserve">Tehran</w:t>
      </w:r>
    </w:p>
    <w:bookmarkStart w:id="30" w:name="X923426a40eb2c40600a258098d512a16c5e12ea"/>
    <w:p>
      <w:pPr>
        <w:pStyle w:val="Heading1"/>
      </w:pPr>
      <w:r>
        <w:t xml:space="preserve">Peer Review Report: Social Worker Performance Evaluation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Social Worker</w:t>
      </w:r>
      <w:r>
        <w:br/>
      </w:r>
      <w:r>
        <w:rPr>
          <w:bCs/>
          <w:b/>
        </w:rPr>
        <w:t xml:space="preserve">Location:</w:t>
      </w:r>
      <w:r>
        <w:t xml:space="preserve"> </w:t>
      </w:r>
      <w:r>
        <w:t xml:space="preserve">Iran Tehran</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Reviewer:</w:t>
      </w:r>
      <w:r>
        <w:t xml:space="preserve"> </w:t>
      </w:r>
      <w:r>
        <w:t xml:space="preserve">Senior Peer Committee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adherence, and clinical efficacy of a Social Worker operating within the complex socio-economic landscape of Iran Tehran. The purpose of this document is to provide constructive feedback, identify areas of excellence, and outline necessary improvements to ensure the highest standard of care for vulnerable populations. Given the unique cultural, religious, and administrative environment of Tehran, this review specifically assesses the Social Worker's ability to navigate local regulations, community dynamics, and the specific needs of residents in this metropolitan area.</w:t>
      </w:r>
    </w:p>
    <w:p>
      <w:pPr>
        <w:pStyle w:val="BodyText"/>
      </w:pPr>
      <w:r>
        <w:t xml:space="preserve">The review process adheres to the ethical guidelines established by the Iranian Social Work Association and international standards of social work practice. It focuses on case management, community engagement, cultural competence, and administrative compliance within the Tehran municipality framework.</w:t>
      </w:r>
    </w:p>
    <w:bookmarkEnd w:id="20"/>
    <w:bookmarkStart w:id="23" w:name="X92db32a80f409a5b2e5c03ff5f1a497ef900f90"/>
    <w:p>
      <w:pPr>
        <w:pStyle w:val="Heading2"/>
      </w:pPr>
      <w:r>
        <w:t xml:space="preserve">2. Professional Competency and Case Management</w:t>
      </w:r>
    </w:p>
    <w:bookmarkStart w:id="21" w:name="assessment-and-intervention-strategies"/>
    <w:p>
      <w:pPr>
        <w:pStyle w:val="Heading3"/>
      </w:pPr>
      <w:r>
        <w:t xml:space="preserve">2.1 Assessment and Intervention Strategies</w:t>
      </w:r>
    </w:p>
    <w:p>
      <w:pPr>
        <w:pStyle w:val="FirstParagraph"/>
      </w:pPr>
      <w:r>
        <w:t xml:space="preserve">The Social Worker has demonstrated a robust capability in conducting psychosocial assessments for clients residing in various districts of Iran Tehran. The review highlights a strong proficiency in identifying risk factors related to family instability, economic hardship, and mental health challenges prevalent in urban settings. The interventions proposed are generally well-aligned with evidence-based practices, tailored to the specific constraints and resources available in Tehran.</w:t>
      </w:r>
    </w:p>
    <w:p>
      <w:pPr>
        <w:pStyle w:val="BodyText"/>
      </w:pPr>
      <w:r>
        <w:t xml:space="preserve">However, the review notes that while individual case management is strong, there is room for improvement in long-term follow-up protocols. In a city as densely populated and fast-paced as Tehran, maintaining continuity of care is challenging. The Social Worker is encouraged to implement more structured tracking systems to ensure that clients do not fall through the cracks after initial interventions.</w:t>
      </w:r>
    </w:p>
    <w:bookmarkEnd w:id="21"/>
    <w:bookmarkStart w:id="22" w:name="resource-mobilization"/>
    <w:p>
      <w:pPr>
        <w:pStyle w:val="Heading3"/>
      </w:pPr>
      <w:r>
        <w:t xml:space="preserve">2.2 Resource Mobilization</w:t>
      </w:r>
    </w:p>
    <w:p>
      <w:pPr>
        <w:pStyle w:val="FirstParagraph"/>
      </w:pPr>
      <w:r>
        <w:t xml:space="preserve">A critical aspect of social work in Iran Tehran is the ability to connect clients with local resources. The Social Worker has shown commendable knowledge of local NGOs, government welfare offices, and charitable organizations operating in the capital. The ability to navigate the bureaucratic landscape of Tehran's municipal services is a significant strength. The review confirms that the Social Worker effectively advocates for clients to access housing assistance, healthcare services, and educational support.</w:t>
      </w:r>
    </w:p>
    <w:bookmarkEnd w:id="22"/>
    <w:bookmarkEnd w:id="23"/>
    <w:bookmarkStart w:id="26" w:name="cultural-competence-and-ethical-practice"/>
    <w:p>
      <w:pPr>
        <w:pStyle w:val="Heading2"/>
      </w:pPr>
      <w:r>
        <w:t xml:space="preserve">3. Cultural Competence and Ethical Practice</w:t>
      </w:r>
    </w:p>
    <w:bookmarkStart w:id="24" w:name="cultural-sensitivity"/>
    <w:p>
      <w:pPr>
        <w:pStyle w:val="Heading3"/>
      </w:pPr>
      <w:r>
        <w:t xml:space="preserve">3.1 Cultural Sensitivity</w:t>
      </w:r>
    </w:p>
    <w:p>
      <w:pPr>
        <w:pStyle w:val="FirstParagraph"/>
      </w:pPr>
      <w:r>
        <w:t xml:space="preserve">Operating in Iran Tehran requires a deep understanding of local customs, religious values, and family structures. This Peer Review Report affirms that the Social Worker exhibits high levels of cultural competence. The approach taken with clients respects Islamic principles and traditional family hierarchies, which is essential for building trust and rapport. The Social Worker successfully integrates these cultural nuances into therapeutic and supportive interactions, ensuring that interventions are not only effective but also culturally appropriate.</w:t>
      </w:r>
    </w:p>
    <w:bookmarkEnd w:id="24"/>
    <w:bookmarkStart w:id="25" w:name="ethical-adherence"/>
    <w:p>
      <w:pPr>
        <w:pStyle w:val="Heading3"/>
      </w:pPr>
      <w:r>
        <w:t xml:space="preserve">3.2 Ethical Adherence</w:t>
      </w:r>
    </w:p>
    <w:p>
      <w:pPr>
        <w:pStyle w:val="FirstParagraph"/>
      </w:pPr>
      <w:r>
        <w:t xml:space="preserve">Ethical practice is paramount. The review confirms that the Social Worker adheres strictly to confidentiality standards and professional boundaries. In the context of Iran Tehran, where community networks are tight-knit, maintaining client privacy is particularly challenging. The Social Worker has demonstrated diligence in protecting sensitive information, thereby upholding the integrity of the profession. There were no reported ethical violations during the review period.</w:t>
      </w:r>
    </w:p>
    <w:bookmarkEnd w:id="25"/>
    <w:bookmarkEnd w:id="26"/>
    <w:bookmarkStart w:id="27" w:name="community-engagement-and-advocacy"/>
    <w:p>
      <w:pPr>
        <w:pStyle w:val="Heading2"/>
      </w:pPr>
      <w:r>
        <w:t xml:space="preserve">4. Community Engagement and Advocacy</w:t>
      </w:r>
    </w:p>
    <w:p>
      <w:pPr>
        <w:pStyle w:val="FirstParagraph"/>
      </w:pPr>
      <w:r>
        <w:t xml:space="preserve">The Social Worker has actively participated in community outreach programs within selected neighborhoods of Iran Tehran. Efforts to raise awareness about domestic violence, substance abuse, and child welfare have been noted as impactful. The ability to collaborate with local community leaders and religious figures has enhanced the reach and effectiveness of these programs.</w:t>
      </w:r>
    </w:p>
    <w:p>
      <w:pPr>
        <w:pStyle w:val="BodyText"/>
      </w:pPr>
      <w:r>
        <w:t xml:space="preserve">The review suggests that the Social Worker should further expand advocacy efforts to address systemic issues affecting marginalized groups in Tehran. This includes engaging more with policy-makers to influence social welfare legislation and resource allocation at the municipal level.</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is satisfactory to excellent, this Peer Review Report identifies specific areas for professional development:</w:t>
      </w:r>
    </w:p>
    <w:p>
      <w:pPr>
        <w:numPr>
          <w:ilvl w:val="0"/>
          <w:numId w:val="1001"/>
        </w:numPr>
        <w:pStyle w:val="Compact"/>
      </w:pPr>
      <w:r>
        <w:rPr>
          <w:bCs/>
          <w:b/>
        </w:rPr>
        <w:t xml:space="preserve">Documentation Standards:</w:t>
      </w:r>
      <w:r>
        <w:t xml:space="preserve"> </w:t>
      </w:r>
      <w:r>
        <w:t xml:space="preserve">Enhance the detail and timeliness of case notes to meet international auditing standards while complying with local data protection laws in Iran.</w:t>
      </w:r>
    </w:p>
    <w:p>
      <w:pPr>
        <w:numPr>
          <w:ilvl w:val="0"/>
          <w:numId w:val="1001"/>
        </w:numPr>
        <w:pStyle w:val="Compact"/>
      </w:pPr>
      <w:r>
        <w:rPr>
          <w:bCs/>
          <w:b/>
        </w:rPr>
        <w:t xml:space="preserve">Interdisciplinary Collaboration:</w:t>
      </w:r>
      <w:r>
        <w:t xml:space="preserve"> </w:t>
      </w:r>
      <w:r>
        <w:t xml:space="preserve">Strengthen partnerships with medical professionals and legal experts in Tehran to provide more holistic care for complex cases.</w:t>
      </w:r>
    </w:p>
    <w:p>
      <w:pPr>
        <w:numPr>
          <w:ilvl w:val="0"/>
          <w:numId w:val="1001"/>
        </w:numPr>
        <w:pStyle w:val="Compact"/>
      </w:pPr>
      <w:r>
        <w:rPr>
          <w:bCs/>
          <w:b/>
        </w:rPr>
        <w:t xml:space="preserve">Continuing Education:</w:t>
      </w:r>
      <w:r>
        <w:t xml:space="preserve"> </w:t>
      </w:r>
      <w:r>
        <w:t xml:space="preserve">Pursue advanced training in trauma-informed care and crisis intervention, specifically tailored to the urban stressors present in Iran Tehran.</w:t>
      </w:r>
    </w:p>
    <w:p>
      <w:pPr>
        <w:numPr>
          <w:ilvl w:val="0"/>
          <w:numId w:val="1001"/>
        </w:numPr>
        <w:pStyle w:val="Compact"/>
      </w:pPr>
      <w:r>
        <w:rPr>
          <w:bCs/>
          <w:b/>
        </w:rPr>
        <w:t xml:space="preserve">Technology Utilization:</w:t>
      </w:r>
      <w:r>
        <w:t xml:space="preserve"> </w:t>
      </w:r>
      <w:r>
        <w:t xml:space="preserve">Adopt secure digital tools for case management to improve efficiency and data security, considering the technological infrastructure available in the capital.</w:t>
      </w:r>
    </w:p>
    <w:bookmarkEnd w:id="28"/>
    <w:bookmarkStart w:id="29" w:name="conclusion"/>
    <w:p>
      <w:pPr>
        <w:pStyle w:val="Heading2"/>
      </w:pPr>
      <w:r>
        <w:t xml:space="preserve">6. Conclusion</w:t>
      </w:r>
    </w:p>
    <w:p>
      <w:pPr>
        <w:pStyle w:val="FirstParagraph"/>
      </w:pPr>
      <w:r>
        <w:t xml:space="preserve">In conclusion, this Peer Review Report affirms that the Social Worker is a competent, ethical, and dedicated professional serving the community of Iran Tehran. Their ability to balance professional standards with cultural sensitivity makes them a valuable asset to the social work field in this region. By addressing the recommended areas for improvement, the Social Worker can further enhance their impact and contribute to the well-being of vulnerable populations in Tehran. This review serves as a foundation for ongoing professional growth and excellence in social work practice.</w:t>
      </w:r>
    </w:p>
    <w:bookmarkEnd w:id="29"/>
    <w:p>
      <w:pPr>
        <w:pStyle w:val="BodyText"/>
      </w:pPr>
      <w:r>
        <w:rPr>
          <w:bCs/>
          <w:b/>
        </w:rPr>
        <w:t xml:space="preserve">Reviewer Signature:</w:t>
      </w:r>
      <w:r>
        <w:br/>
      </w:r>
      <w:r>
        <w:br/>
      </w:r>
      <w:r>
        <w:rPr>
          <w:iCs/>
          <w:i/>
        </w:rPr>
        <w:t xml:space="preserve">Senior Peer Reviewer</w:t>
      </w:r>
    </w:p>
    <w:p>
      <w:pPr>
        <w:pStyle w:val="BodyText"/>
      </w:pPr>
      <w:r>
        <w:rPr>
          <w:bCs/>
          <w:b/>
        </w:rPr>
        <w:t xml:space="preserve">Social Worker Acknowledgment:</w:t>
      </w:r>
      <w:r>
        <w:br/>
      </w:r>
      <w:r>
        <w:br/>
      </w:r>
      <w:r>
        <w:rPr>
          <w:iCs/>
          <w:i/>
        </w:rPr>
        <w:t xml:space="preserve">Social Worker Name</w:t>
      </w:r>
    </w:p>
    <w:p>
      <w:pPr>
        <w:pStyle w:val="BodyText"/>
      </w:pPr>
      <w:r>
        <w:rPr>
          <w:bCs/>
          <w:b/>
        </w:rPr>
        <w:t xml:space="preserve">Disclaimer:</w:t>
      </w:r>
      <w:r>
        <w:t xml:space="preserve"> </w:t>
      </w:r>
      <w:r>
        <w:t xml:space="preserve">This document is a template for a Peer Review Report. It is intended for professional use within the context of social work evaluations in Iran Tehran. All information should be adapted to specific organizational policies and local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in Iran Tehran</dc:title>
  <dc:creator/>
  <dc:language>en</dc:language>
  <cp:keywords/>
  <dcterms:created xsi:type="dcterms:W3CDTF">2026-10-10T01:57:42Z</dcterms:created>
  <dcterms:modified xsi:type="dcterms:W3CDTF">2026-10-10T01:57:42Z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