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Professional Competency Assessment for Social Work Practice</w:t>
      </w:r>
    </w:p>
    <w:p>
      <w:pPr>
        <w:pStyle w:val="BodyText"/>
      </w:pPr>
      <w:r>
        <w:rPr>
          <w:bCs/>
          <w:b/>
        </w:rPr>
        <w:t xml:space="preserve">Location:</w:t>
      </w:r>
      <w:r>
        <w:t xml:space="preserve"> </w:t>
      </w:r>
      <w:r>
        <w:t xml:space="preserve">Rome, Italy</w:t>
      </w:r>
      <w:r>
        <w:t xml:space="preserve"> </w:t>
      </w:r>
      <w:r>
        <w:rPr>
          <w:bCs/>
          <w:b/>
        </w:rPr>
        <w:t xml:space="preserve">Date:</w:t>
      </w:r>
      <w:r>
        <w:t xml:space="preserve"> </w:t>
      </w:r>
      <w:r>
        <w:t xml:space="preserve">October 24, 2023</w:t>
      </w:r>
      <w:r>
        <w:t xml:space="preserve"> </w:t>
      </w:r>
      <w:r>
        <w:rPr>
          <w:bCs/>
          <w:b/>
        </w:rPr>
        <w:t xml:space="preserve">Reference ID:</w:t>
      </w:r>
      <w:r>
        <w:t xml:space="preserve"> </w:t>
      </w:r>
      <w:r>
        <w:t xml:space="preserve">PR-ROM-2023-894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ethical adherence, and clinical efficacy of the subject</w:t>
      </w:r>
      <w:r>
        <w:t xml:space="preserve"> </w:t>
      </w:r>
      <w:r>
        <w:rPr>
          <w:bCs/>
          <w:b/>
        </w:rPr>
        <w:t xml:space="preserve">Social Worker</w:t>
      </w:r>
      <w:r>
        <w:t xml:space="preserve"> </w:t>
      </w:r>
      <w:r>
        <w:t xml:space="preserve">operating within the metropolitan area of</w:t>
      </w:r>
      <w:r>
        <w:t xml:space="preserve"> </w:t>
      </w:r>
      <w:r>
        <w:rPr>
          <w:bCs/>
          <w:b/>
        </w:rPr>
        <w:t xml:space="preserve">Italy Rome</w:t>
      </w:r>
      <w:r>
        <w:t xml:space="preserve">. The review process aligns with the standards set forth by the National Order of Social Workers (Ordine Nazionale degli Assistenti Sociali) and local municipal guidelines established by the Municipality of Rome (Comune di Roma). The objective is to ensure that the practitioner maintains the highest standards of care while navigating the complex socio-economic landscape characteristic of the Italian capital.</w:t>
      </w:r>
    </w:p>
    <w:bookmarkEnd w:id="21"/>
    <w:bookmarkStart w:id="22" w:name="contextual-framework-practice-in-rome"/>
    <w:p>
      <w:pPr>
        <w:pStyle w:val="Heading2"/>
      </w:pPr>
      <w:r>
        <w:t xml:space="preserve">2. Contextual Framework: Practice in Rome</w:t>
      </w:r>
    </w:p>
    <w:p>
      <w:pPr>
        <w:pStyle w:val="FirstParagraph"/>
      </w:pPr>
      <w:r>
        <w:t xml:space="preserve">Social work in</w:t>
      </w:r>
      <w:r>
        <w:t xml:space="preserve"> </w:t>
      </w:r>
      <w:r>
        <w:rPr>
          <w:bCs/>
          <w:b/>
        </w:rPr>
        <w:t xml:space="preserve">Italy Rome</w:t>
      </w:r>
      <w:r>
        <w:t xml:space="preserve"> </w:t>
      </w:r>
      <w:r>
        <w:t xml:space="preserve">presents unique challenges and opportunities. The city is a hub of historical significance but also faces contemporary issues regarding housing insecurity, migration integration, and the welfare of vulnerable families. A</w:t>
      </w:r>
      <w:r>
        <w:t xml:space="preserve"> </w:t>
      </w:r>
      <w:r>
        <w:rPr>
          <w:bCs/>
          <w:b/>
        </w:rPr>
        <w:t xml:space="preserve">Social Worker</w:t>
      </w:r>
      <w:r>
        <w:t xml:space="preserve"> </w:t>
      </w:r>
      <w:r>
        <w:t xml:space="preserve">in this jurisdiction must possess a deep understanding of the Italian welfare system, specifically the integration of national laws with regional Lazio policies and local municipal services.</w:t>
      </w:r>
    </w:p>
    <w:p>
      <w:pPr>
        <w:pStyle w:val="BodyText"/>
      </w:pPr>
      <w:r>
        <w:t xml:space="preserve">This review assesses how effectively the subject navigates these specific local dynamics. The evaluation considers the practitioner's ability to interface with local entities such as the</w:t>
      </w:r>
      <w:r>
        <w:t xml:space="preserve"> </w:t>
      </w:r>
      <w:r>
        <w:rPr>
          <w:iCs/>
          <w:i/>
        </w:rPr>
        <w:t xml:space="preserve">Centro di Servizi per il Volontariato</w:t>
      </w:r>
      <w:r>
        <w:t xml:space="preserve"> </w:t>
      </w:r>
      <w:r>
        <w:t xml:space="preserve">(CSV) and the</w:t>
      </w:r>
      <w:r>
        <w:t xml:space="preserve"> </w:t>
      </w:r>
      <w:r>
        <w:rPr>
          <w:iCs/>
          <w:i/>
        </w:rPr>
        <w:t xml:space="preserve">Distretto Sanitario</w:t>
      </w:r>
      <w:r>
        <w:t xml:space="preserve"> </w:t>
      </w:r>
      <w:r>
        <w:t xml:space="preserve">(Health District), ensuring a holistic approach to client care that is culturally competent and legally sound within the Italian context.</w:t>
      </w:r>
    </w:p>
    <w:bookmarkEnd w:id="22"/>
    <w:bookmarkStart w:id="25" w:name="assessment-of-professional-competencies"/>
    <w:p>
      <w:pPr>
        <w:pStyle w:val="Heading2"/>
      </w:pPr>
      <w:r>
        <w:t xml:space="preserve">3. Assessment of Professional Competencies</w:t>
      </w:r>
    </w:p>
    <w:bookmarkStart w:id="23" w:name="X070426798f76f41d7f917974885102e30e396ba"/>
    <w:p>
      <w:pPr>
        <w:pStyle w:val="Heading3"/>
      </w:pPr>
      <w:r>
        <w:t xml:space="preserve">3.1 Case Management and Intervention Strategies</w:t>
      </w:r>
    </w:p>
    <w:p>
      <w:pPr>
        <w:pStyle w:val="FirstParagraph"/>
      </w:pPr>
      <w:r>
        <w:t xml:space="preserve">The</w:t>
      </w:r>
      <w:r>
        <w:t xml:space="preserve"> </w:t>
      </w:r>
      <w:r>
        <w:rPr>
          <w:bCs/>
          <w:b/>
        </w:rPr>
        <w:t xml:space="preserve">Social Worker</w:t>
      </w:r>
      <w:r>
        <w:t xml:space="preserve"> </w:t>
      </w:r>
      <w:r>
        <w:t xml:space="preserve">demonstrates a robust capability in case management. During the review period, the subject was observed handling complex cases involving family reunification and support for elderly citizens living alone, a significant demographic in Rome. The practitioner successfully utilized the "Progetto Educativo Individualizzato" (PEI) framework to tailor interventions.</w:t>
      </w:r>
    </w:p>
    <w:p>
      <w:pPr>
        <w:pStyle w:val="BodyText"/>
      </w:pPr>
      <w:r>
        <w:t xml:space="preserve">Evidence suggests that the</w:t>
      </w:r>
      <w:r>
        <w:t xml:space="preserve"> </w:t>
      </w:r>
      <w:r>
        <w:rPr>
          <w:bCs/>
          <w:b/>
        </w:rPr>
        <w:t xml:space="preserve">Social Worker</w:t>
      </w:r>
      <w:r>
        <w:t xml:space="preserve"> </w:t>
      </w:r>
      <w:r>
        <w:t xml:space="preserve">effectively coordinates multidisciplinary teams, including psychologists, legal advisors, and medical professionals. This collaborative approach is vital in</w:t>
      </w:r>
      <w:r>
        <w:t xml:space="preserve"> </w:t>
      </w:r>
      <w:r>
        <w:rPr>
          <w:bCs/>
          <w:b/>
        </w:rPr>
        <w:t xml:space="preserve">Italy Rome</w:t>
      </w:r>
      <w:r>
        <w:t xml:space="preserve">, where bureaucratic hurdles can often delay critical support. The subject’s ability to streamline these processes reflects a high level of professional maturity and administrative competence.</w:t>
      </w:r>
    </w:p>
    <w:bookmarkEnd w:id="23"/>
    <w:bookmarkStart w:id="24" w:name="ethical-practice-and-confidentiality"/>
    <w:p>
      <w:pPr>
        <w:pStyle w:val="Heading3"/>
      </w:pPr>
      <w:r>
        <w:t xml:space="preserve">3.2 Ethical Practice and Confidentiality</w:t>
      </w:r>
    </w:p>
    <w:p>
      <w:pPr>
        <w:pStyle w:val="FirstParagraph"/>
      </w:pPr>
      <w:r>
        <w:t xml:space="preserve">Adherence to the Code of Ethics of the Social Worker is paramount. This</w:t>
      </w:r>
      <w:r>
        <w:t xml:space="preserve"> </w:t>
      </w:r>
      <w:r>
        <w:rPr>
          <w:bCs/>
          <w:b/>
        </w:rPr>
        <w:t xml:space="preserve">Peer Review Report</w:t>
      </w:r>
      <w:r>
        <w:t xml:space="preserve"> </w:t>
      </w:r>
      <w:r>
        <w:t xml:space="preserve">confirms that the subject strictly observes confidentiality protocols mandated by Italian privacy laws (GDPR implementation in Italy). The practitioner maintains clear boundaries with clients while fostering a supportive therapeutic alliance.</w:t>
      </w:r>
    </w:p>
    <w:p>
      <w:pPr>
        <w:pStyle w:val="BodyText"/>
      </w:pPr>
      <w:r>
        <w:t xml:space="preserve">Furthermore, the subject demonstrates cultural sensitivity, a crucial trait when working with the diverse migrant populations residing in Rome. The</w:t>
      </w:r>
      <w:r>
        <w:t xml:space="preserve"> </w:t>
      </w:r>
      <w:r>
        <w:rPr>
          <w:bCs/>
          <w:b/>
        </w:rPr>
        <w:t xml:space="preserve">Social Worker</w:t>
      </w:r>
      <w:r>
        <w:t xml:space="preserve"> </w:t>
      </w:r>
      <w:r>
        <w:t xml:space="preserve">avoids cultural bias and ensures that interventions are respectful of the clients' backgrounds, thereby promoting social inclusion in line with Italian constitutional values.</w:t>
      </w:r>
    </w:p>
    <w:bookmarkEnd w:id="24"/>
    <w:bookmarkEnd w:id="25"/>
    <w:bookmarkStart w:id="26" w:name="documentation-and-reporting-standards"/>
    <w:p>
      <w:pPr>
        <w:pStyle w:val="Heading2"/>
      </w:pPr>
      <w:r>
        <w:t xml:space="preserve">4. Documentation and Reporting Standards</w:t>
      </w:r>
    </w:p>
    <w:p>
      <w:pPr>
        <w:pStyle w:val="FirstParagraph"/>
      </w:pPr>
      <w:r>
        <w:t xml:space="preserve">Accurate documentation is a legal requirement for any</w:t>
      </w:r>
      <w:r>
        <w:t xml:space="preserve"> </w:t>
      </w:r>
      <w:r>
        <w:rPr>
          <w:bCs/>
          <w:b/>
        </w:rPr>
        <w:t xml:space="preserve">Social Worker</w:t>
      </w:r>
      <w:r>
        <w:t xml:space="preserve"> </w:t>
      </w:r>
      <w:r>
        <w:t xml:space="preserve">in Italy. The review of case files indicates that the subject maintains comprehensive, timely, and objective records. The documentation clearly outlines the assessment of needs, the intervention plan, and the outcomes achieved.</w:t>
      </w:r>
    </w:p>
    <w:p>
      <w:pPr>
        <w:pStyle w:val="BodyText"/>
      </w:pPr>
      <w:r>
        <w:t xml:space="preserve">The reports submitted to the local social services department in Rome are well-structured and provide sufficient evidence to justify resource allocation. This level of diligence protects both the client and the professional, ensuring transparency in the delivery of public services.</w:t>
      </w:r>
    </w:p>
    <w:bookmarkEnd w:id="26"/>
    <w:bookmarkStart w:id="27" w:name="areas-for-professional-development"/>
    <w:p>
      <w:pPr>
        <w:pStyle w:val="Heading2"/>
      </w:pPr>
      <w:r>
        <w:t xml:space="preserve">5. Areas for Professional Development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growth to further enhance the</w:t>
      </w:r>
      <w:r>
        <w:t xml:space="preserve"> </w:t>
      </w:r>
      <w:r>
        <w:rPr>
          <w:bCs/>
          <w:b/>
        </w:rPr>
        <w:t xml:space="preserve">Social Worker</w:t>
      </w:r>
      <w:r>
        <w:t xml:space="preserve">'s effectiveness in</w:t>
      </w:r>
      <w:r>
        <w:t xml:space="preserve"> </w:t>
      </w:r>
      <w:r>
        <w:rPr>
          <w:bCs/>
          <w:b/>
        </w:rPr>
        <w:t xml:space="preserve">Italy Rome</w:t>
      </w:r>
      <w:r>
        <w:t xml:space="preserve">:</w:t>
      </w:r>
    </w:p>
    <w:p>
      <w:pPr>
        <w:numPr>
          <w:ilvl w:val="0"/>
          <w:numId w:val="1001"/>
        </w:numPr>
        <w:pStyle w:val="Compact"/>
      </w:pPr>
      <w:r>
        <w:rPr>
          <w:bCs/>
          <w:b/>
        </w:rPr>
        <w:t xml:space="preserve">Digital Literacy:</w:t>
      </w:r>
      <w:r>
        <w:t xml:space="preserve"> </w:t>
      </w:r>
      <w:r>
        <w:t xml:space="preserve">As the Municipality of Rome increasingly adopts digital platforms for welfare distribution, the subject should pursue advanced training in digital case management tools to improve efficiency.</w:t>
      </w:r>
    </w:p>
    <w:p>
      <w:pPr>
        <w:numPr>
          <w:ilvl w:val="0"/>
          <w:numId w:val="1001"/>
        </w:numPr>
        <w:pStyle w:val="Compact"/>
      </w:pPr>
      <w:r>
        <w:rPr>
          <w:bCs/>
          <w:b/>
        </w:rPr>
        <w:t xml:space="preserve">Community Advocacy:</w:t>
      </w:r>
      <w:r>
        <w:t xml:space="preserve"> </w:t>
      </w:r>
      <w:r>
        <w:t xml:space="preserve">The</w:t>
      </w:r>
      <w:r>
        <w:t xml:space="preserve"> </w:t>
      </w:r>
      <w:r>
        <w:rPr>
          <w:bCs/>
          <w:b/>
        </w:rPr>
        <w:t xml:space="preserve">Social Worker</w:t>
      </w:r>
      <w:r>
        <w:t xml:space="preserve"> </w:t>
      </w:r>
      <w:r>
        <w:t xml:space="preserve">is encouraged to engage more actively in community-level advocacy to address systemic issues affecting vulnerable groups in specific Roman neighborhoods.</w:t>
      </w:r>
    </w:p>
    <w:p>
      <w:pPr>
        <w:numPr>
          <w:ilvl w:val="0"/>
          <w:numId w:val="1001"/>
        </w:numPr>
        <w:pStyle w:val="Compact"/>
      </w:pPr>
      <w:r>
        <w:rPr>
          <w:bCs/>
          <w:b/>
        </w:rPr>
        <w:t xml:space="preserve">Inter-agency Networking:</w:t>
      </w:r>
      <w:r>
        <w:t xml:space="preserve"> </w:t>
      </w:r>
      <w:r>
        <w:t xml:space="preserve">Strengthening relationships with non-governmental organizations (NGOs) operating in the capital could expand the range of resources available to clients.</w:t>
      </w:r>
    </w:p>
    <w:bookmarkEnd w:id="27"/>
    <w:bookmarkStart w:id="28"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Social Worker</w:t>
      </w:r>
      <w:r>
        <w:t xml:space="preserve"> </w:t>
      </w:r>
      <w:r>
        <w:t xml:space="preserve">is a competent, ethical, and dedicated professional. Their practice aligns with the rigorous standards expected within the Italian social work sector. The subject’s ability to navigate the specific socio-political environment of</w:t>
      </w:r>
      <w:r>
        <w:t xml:space="preserve"> </w:t>
      </w:r>
      <w:r>
        <w:rPr>
          <w:bCs/>
          <w:b/>
        </w:rPr>
        <w:t xml:space="preserve">Italy Rome</w:t>
      </w:r>
      <w:r>
        <w:t xml:space="preserve"> </w:t>
      </w:r>
      <w:r>
        <w:t xml:space="preserve">while delivering compassionate and effective care is evident.</w:t>
      </w:r>
    </w:p>
    <w:p>
      <w:pPr>
        <w:pStyle w:val="BodyText"/>
      </w:pPr>
      <w:r>
        <w:t xml:space="preserve">It is recommended that the subject continues their current trajectory, incorporating the suggested areas for development. Regular peer reviews should be maintained to ensure ongoing professional excellence and adaptation to the evolving needs of the community in Rome.</w:t>
      </w:r>
    </w:p>
    <w:bookmarkEnd w:id="28"/>
    <w:p>
      <w:pPr>
        <w:pStyle w:val="BodyText"/>
      </w:pPr>
      <w:r>
        <w:rPr>
          <w:bCs/>
          <w:b/>
        </w:rPr>
        <w:t xml:space="preserve">Reviewed By:</w:t>
      </w:r>
    </w:p>
    <w:p>
      <w:pPr>
        <w:pStyle w:val="BodyText"/>
      </w:pPr>
      <w:r>
        <w:t xml:space="preserve">Senior Peer Reviewer</w:t>
      </w:r>
    </w:p>
    <w:p>
      <w:pPr>
        <w:pStyle w:val="BodyText"/>
      </w:pPr>
      <w:r>
        <w:rPr>
          <w:bCs/>
          <w:b/>
        </w:rPr>
        <w:t xml:space="preserve">Approved By:</w:t>
      </w:r>
    </w:p>
    <w:p>
      <w:pPr>
        <w:pStyle w:val="BodyText"/>
      </w:pPr>
      <w:r>
        <w:t xml:space="preserve">Department Head, Social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Rome, Italy</dc:title>
  <dc:creator/>
  <dc:language>en</dc:language>
  <cp:keywords/>
  <dcterms:created xsi:type="dcterms:W3CDTF">2026-10-10T04:14:47Z</dcterms:created>
  <dcterms:modified xsi:type="dcterms:W3CDTF">2026-10-10T04:14:47Z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