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Assessment for Social Work Practice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Nairobi, Kenya</w:t>
      </w:r>
    </w:p>
    <w:p>
      <w:pPr>
        <w:pStyle w:val="BodyText"/>
      </w:pPr>
      <w:r>
        <w:rPr>
          <w:bCs/>
          <w:b/>
        </w:rPr>
        <w:t xml:space="preserve">Subject Name:</w:t>
      </w:r>
      <w:r>
        <w:t xml:space="preserve"> </w:t>
      </w:r>
      <w:r>
        <w:t xml:space="preserve">[Social Worker Name]</w:t>
      </w:r>
    </w:p>
    <w:p>
      <w:pPr>
        <w:pStyle w:val="BodyText"/>
      </w:pPr>
      <w:r>
        <w:rPr>
          <w:bCs/>
          <w:b/>
        </w:rPr>
        <w:t xml:space="preserve">Reviewer Name:</w:t>
      </w:r>
      <w:r>
        <w:t xml:space="preserve"> </w:t>
      </w:r>
      <w:r>
        <w:t xml:space="preserve">[Peer Reviewer Name]</w:t>
      </w:r>
    </w:p>
    <w:p>
      <w:pPr>
        <w:pStyle w:val="BodyText"/>
      </w:pPr>
      <w:r>
        <w:rPr>
          <w:bCs/>
          <w:b/>
        </w:rPr>
        <w:t xml:space="preserve">Organization:</w:t>
      </w:r>
      <w:r>
        <w:t xml:space="preserve"> </w:t>
      </w:r>
      <w:r>
        <w:t xml:space="preserve">[NGO/Government Agency Name]</w:t>
      </w:r>
    </w:p>
    <w:p>
      <w:pPr>
        <w:pStyle w:val="BodyText"/>
      </w:pPr>
      <w:r>
        <w:rPr>
          <w:bCs/>
          <w:b/>
        </w:rPr>
        <w:t xml:space="preserve">Review Period:</w:t>
      </w:r>
      <w:r>
        <w:t xml:space="preserve"> </w:t>
      </w:r>
      <w:r>
        <w:t xml:space="preserve">January 2023 – October 2023</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evaluation of the professional conduct, clinical skills, and ethical adherence of the designated</w:t>
      </w:r>
      <w:r>
        <w:t xml:space="preserve"> </w:t>
      </w:r>
      <w:r>
        <w:rPr>
          <w:bCs/>
          <w:b/>
        </w:rPr>
        <w:t xml:space="preserve">Social Worker</w:t>
      </w:r>
      <w:r>
        <w:t xml:space="preserve">. The review is conducted within the specific socio-economic and cultural context of</w:t>
      </w:r>
      <w:r>
        <w:t xml:space="preserve"> </w:t>
      </w:r>
      <w:r>
        <w:rPr>
          <w:bCs/>
          <w:b/>
        </w:rPr>
        <w:t xml:space="preserve">Kenya Nairobi</w:t>
      </w:r>
      <w:r>
        <w:t xml:space="preserve">, a metropolitan hub characterized by diverse populations, rapid urbanization, and complex social challenges.</w:t>
      </w:r>
    </w:p>
    <w:p>
      <w:pPr>
        <w:pStyle w:val="BodyText"/>
      </w:pPr>
      <w:r>
        <w:t xml:space="preserve">The primary objective of this assessment is to ensure that the</w:t>
      </w:r>
      <w:r>
        <w:t xml:space="preserve"> </w:t>
      </w:r>
      <w:r>
        <w:rPr>
          <w:bCs/>
          <w:b/>
        </w:rPr>
        <w:t xml:space="preserve">Social Worker</w:t>
      </w:r>
      <w:r>
        <w:t xml:space="preserve"> </w:t>
      </w:r>
      <w:r>
        <w:t xml:space="preserve">maintains the high standards required by the Social Work Council of Kenya (SWCK) and aligns with the operational goals of the organization. Given the unique dynamics of</w:t>
      </w:r>
      <w:r>
        <w:t xml:space="preserve"> </w:t>
      </w:r>
      <w:r>
        <w:rPr>
          <w:bCs/>
          <w:b/>
        </w:rPr>
        <w:t xml:space="preserve">Kenya Nairobi</w:t>
      </w:r>
      <w:r>
        <w:t xml:space="preserve">, this report specifically examines the practitioner's ability to navigate issues related to urban poverty, child protection, mental health stigma, and community development within the city's various constituencies.</w:t>
      </w:r>
    </w:p>
    <w:bookmarkEnd w:id="21"/>
    <w:bookmarkStart w:id="22" w:name="scope-of-practice-and-case-management"/>
    <w:p>
      <w:pPr>
        <w:pStyle w:val="Heading2"/>
      </w:pPr>
      <w:r>
        <w:t xml:space="preserve">2. Scope of Practice and Case Management</w:t>
      </w:r>
    </w:p>
    <w:p>
      <w:pPr>
        <w:pStyle w:val="FirstParagraph"/>
      </w:pPr>
      <w:r>
        <w:t xml:space="preserve">The</w:t>
      </w:r>
      <w:r>
        <w:t xml:space="preserve"> </w:t>
      </w:r>
      <w:r>
        <w:rPr>
          <w:bCs/>
          <w:b/>
        </w:rPr>
        <w:t xml:space="preserve">Social Worker</w:t>
      </w:r>
      <w:r>
        <w:t xml:space="preserve"> </w:t>
      </w:r>
      <w:r>
        <w:t xml:space="preserve">under review has demonstrated a robust capacity for case management. In the bustling environment of</w:t>
      </w:r>
      <w:r>
        <w:t xml:space="preserve"> </w:t>
      </w:r>
      <w:r>
        <w:rPr>
          <w:bCs/>
          <w:b/>
        </w:rPr>
        <w:t xml:space="preserve">Kenya Nairobi</w:t>
      </w:r>
      <w:r>
        <w:t xml:space="preserve">, where demand for social services often outstrips resources, the ability to prioritize cases effectively is paramount. The subject has shown proficiency in conducting biopsychosocial assessments that are culturally sensitive and contextually relevant.</w:t>
      </w:r>
    </w:p>
    <w:p>
      <w:pPr>
        <w:pStyle w:val="BodyText"/>
      </w:pPr>
      <w:r>
        <w:t xml:space="preserve">Specifically, the</w:t>
      </w:r>
      <w:r>
        <w:t xml:space="preserve"> </w:t>
      </w:r>
      <w:r>
        <w:rPr>
          <w:bCs/>
          <w:b/>
        </w:rPr>
        <w:t xml:space="preserve">Social Worker</w:t>
      </w:r>
      <w:r>
        <w:t xml:space="preserve"> </w:t>
      </w:r>
      <w:r>
        <w:t xml:space="preserve">has been commended for their work in high-density areas such as Kibera and Mathare. The review highlights their success in engaging with vulnerable families, ensuring that interventions are not only theoretically sound but practically applicable within the constraints of the Nairobi urban landscape. The documentation of case files is thorough, adhering to the confidentiality standards mandated by Kenyan law and professional ethics.</w:t>
      </w:r>
    </w:p>
    <w:bookmarkEnd w:id="22"/>
    <w:bookmarkStart w:id="23" w:name="ethical-compliance-and-professionalism"/>
    <w:p>
      <w:pPr>
        <w:pStyle w:val="Heading2"/>
      </w:pPr>
      <w:r>
        <w:t xml:space="preserve">3. Ethical Compliance and Professionalism</w:t>
      </w:r>
    </w:p>
    <w:p>
      <w:pPr>
        <w:pStyle w:val="FirstParagraph"/>
      </w:pPr>
      <w:r>
        <w:t xml:space="preserve">Adherence to the Code of Ethics is a cornerstone of this</w:t>
      </w:r>
      <w:r>
        <w:t xml:space="preserve"> </w:t>
      </w:r>
      <w:r>
        <w:rPr>
          <w:bCs/>
          <w:b/>
        </w:rPr>
        <w:t xml:space="preserve">Peer Review Report</w:t>
      </w:r>
      <w:r>
        <w:t xml:space="preserve">. The</w:t>
      </w:r>
      <w:r>
        <w:t xml:space="preserve"> </w:t>
      </w:r>
      <w:r>
        <w:rPr>
          <w:bCs/>
          <w:b/>
        </w:rPr>
        <w:t xml:space="preserve">Social Worker</w:t>
      </w:r>
      <w:r>
        <w:t xml:space="preserve"> </w:t>
      </w:r>
      <w:r>
        <w:t xml:space="preserve">has consistently demonstrated integrity, objectivity, and respect for human dignity. In the context of</w:t>
      </w:r>
      <w:r>
        <w:t xml:space="preserve"> </w:t>
      </w:r>
      <w:r>
        <w:rPr>
          <w:bCs/>
          <w:b/>
        </w:rPr>
        <w:t xml:space="preserve">Kenya Nairobi</w:t>
      </w:r>
      <w:r>
        <w:t xml:space="preserve">, where social workers often face pressure from community leaders or political figures, the subject has maintained professional boundaries and advocated for the rights of their clients without fear or favor.</w:t>
      </w:r>
    </w:p>
    <w:p>
      <w:pPr>
        <w:pStyle w:val="BodyText"/>
      </w:pPr>
      <w:r>
        <w:t xml:space="preserve">The review notes that the</w:t>
      </w:r>
      <w:r>
        <w:t xml:space="preserve"> </w:t>
      </w:r>
      <w:r>
        <w:rPr>
          <w:bCs/>
          <w:b/>
        </w:rPr>
        <w:t xml:space="preserve">Social Worker</w:t>
      </w:r>
      <w:r>
        <w:t xml:space="preserve"> </w:t>
      </w:r>
      <w:r>
        <w:t xml:space="preserve">effectively manages dual relationships, a common challenge in close-knit Nairobi communities. Furthermore, the practitioner has shown a deep understanding of the legal frameworks governing social work in Kenya, including the Children’s Act and the Mental Health Act, ensuring that all interventions are legally compliant.</w:t>
      </w:r>
    </w:p>
    <w:bookmarkEnd w:id="23"/>
    <w:bookmarkStart w:id="24" w:name="X4ddf9ea2723922a3ee132557ca9362aa302349a"/>
    <w:p>
      <w:pPr>
        <w:pStyle w:val="Heading2"/>
      </w:pPr>
      <w:r>
        <w:t xml:space="preserve">4. Cultural Competence and Community Engagement</w:t>
      </w:r>
    </w:p>
    <w:p>
      <w:pPr>
        <w:pStyle w:val="FirstParagraph"/>
      </w:pPr>
      <w:r>
        <w:t xml:space="preserve">A critical aspect of this</w:t>
      </w:r>
      <w:r>
        <w:t xml:space="preserve"> </w:t>
      </w:r>
      <w:r>
        <w:rPr>
          <w:bCs/>
          <w:b/>
        </w:rPr>
        <w:t xml:space="preserve">Peer Review Report</w:t>
      </w:r>
      <w:r>
        <w:t xml:space="preserve"> </w:t>
      </w:r>
      <w:r>
        <w:t xml:space="preserve">is the evaluation of cultural competence.</w:t>
      </w:r>
      <w:r>
        <w:t xml:space="preserve"> </w:t>
      </w:r>
      <w:r>
        <w:rPr>
          <w:bCs/>
          <w:b/>
        </w:rPr>
        <w:t xml:space="preserve">Kenya Nairobi</w:t>
      </w:r>
      <w:r>
        <w:t xml:space="preserve"> </w:t>
      </w:r>
      <w:r>
        <w:t xml:space="preserve">is a melting pot of ethnicities, languages, and traditions. The</w:t>
      </w:r>
      <w:r>
        <w:t xml:space="preserve"> </w:t>
      </w:r>
      <w:r>
        <w:rPr>
          <w:bCs/>
          <w:b/>
        </w:rPr>
        <w:t xml:space="preserve">Social Worker</w:t>
      </w:r>
      <w:r>
        <w:t xml:space="preserve"> </w:t>
      </w:r>
      <w:r>
        <w:t xml:space="preserve">has exhibited exceptional skill in communicating with clients from diverse backgrounds, utilizing local languages (such as Swahili, Sheng, and vernacular dialects) to build rapport and trust.</w:t>
      </w:r>
    </w:p>
    <w:p>
      <w:pPr>
        <w:pStyle w:val="BodyText"/>
      </w:pPr>
      <w:r>
        <w:t xml:space="preserve">The subject has actively engaged with community-based organizations (CBOs) and faith-based groups across Nairobi to create support networks for clients. This collaborative approach is essential in the Kenyan context, where community structures play a vital role in social welfare. The</w:t>
      </w:r>
      <w:r>
        <w:t xml:space="preserve"> </w:t>
      </w:r>
      <w:r>
        <w:rPr>
          <w:bCs/>
          <w:b/>
        </w:rPr>
        <w:t xml:space="preserve">Social Worker</w:t>
      </w:r>
      <w:r>
        <w:t xml:space="preserve"> </w:t>
      </w:r>
      <w:r>
        <w:t xml:space="preserve">has successfully integrated traditional conflict resolution mechanisms with modern social work practices, resulting in sustainable outcomes for families in crisis.</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Social Worker</w:t>
      </w:r>
      <w:r>
        <w:t xml:space="preserve"> </w:t>
      </w:r>
      <w:r>
        <w:t xml:space="preserve">is largely exemplary, this</w:t>
      </w:r>
      <w:r>
        <w:t xml:space="preserve"> </w:t>
      </w:r>
      <w:r>
        <w:rPr>
          <w:bCs/>
          <w:b/>
        </w:rPr>
        <w:t xml:space="preserve">Peer Review Report</w:t>
      </w:r>
      <w:r>
        <w:t xml:space="preserve"> </w:t>
      </w:r>
      <w:r>
        <w:t xml:space="preserve">identifies areas for professional growth. Given the increasing prevalence of technology in</w:t>
      </w:r>
      <w:r>
        <w:t xml:space="preserve"> </w:t>
      </w:r>
      <w:r>
        <w:rPr>
          <w:bCs/>
          <w:b/>
        </w:rPr>
        <w:t xml:space="preserve">Kenya Nairobi</w:t>
      </w:r>
      <w:r>
        <w:t xml:space="preserve">, the subject is encouraged to enhance their digital literacy regarding tele-counseling and digital case management systems.</w:t>
      </w:r>
    </w:p>
    <w:p>
      <w:pPr>
        <w:pStyle w:val="BodyText"/>
      </w:pPr>
      <w:r>
        <w:t xml:space="preserve">Additionally, the review suggests that the</w:t>
      </w:r>
      <w:r>
        <w:t xml:space="preserve"> </w:t>
      </w:r>
      <w:r>
        <w:rPr>
          <w:bCs/>
          <w:b/>
        </w:rPr>
        <w:t xml:space="preserve">Social Worker</w:t>
      </w:r>
      <w:r>
        <w:t xml:space="preserve"> </w:t>
      </w:r>
      <w:r>
        <w:t xml:space="preserve">should focus on developing more specialized skills in trauma-informed care, particularly for victims of gender-based violence (GBV), which remains a significant issue in Nairobi. Engaging in further training and supervision in this area will enhance the quality of care provided to survivors.</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Social Worker</w:t>
      </w:r>
      <w:r>
        <w:t xml:space="preserve"> </w:t>
      </w:r>
      <w:r>
        <w:t xml:space="preserve">is a competent, ethical, and dedicated professional. Their contributions to the social welfare sector in</w:t>
      </w:r>
      <w:r>
        <w:t xml:space="preserve"> </w:t>
      </w:r>
      <w:r>
        <w:rPr>
          <w:bCs/>
          <w:b/>
        </w:rPr>
        <w:t xml:space="preserve">Kenya Nairobi</w:t>
      </w:r>
      <w:r>
        <w:t xml:space="preserve"> </w:t>
      </w:r>
      <w:r>
        <w:t xml:space="preserve">are significant and impactful. The subject has demonstrated the resilience and adaptability required to serve the diverse and often marginalized populations of the city.</w:t>
      </w:r>
    </w:p>
    <w:p>
      <w:pPr>
        <w:pStyle w:val="BodyText"/>
      </w:pPr>
      <w:r>
        <w:t xml:space="preserve">It is recommended that the</w:t>
      </w:r>
      <w:r>
        <w:t xml:space="preserve"> </w:t>
      </w:r>
      <w:r>
        <w:rPr>
          <w:bCs/>
          <w:b/>
        </w:rPr>
        <w:t xml:space="preserve">Social Worker</w:t>
      </w:r>
      <w:r>
        <w:t xml:space="preserve"> </w:t>
      </w:r>
      <w:r>
        <w:t xml:space="preserve">continues their current trajectory while addressing the identified areas for improvement. Regular supervision and continued professional development are advised to ensure they remain at the forefront of social work practice in Kenya. This review serves as a testament to their commitment to the profession and the communities they serve.</w:t>
      </w:r>
    </w:p>
    <w:p>
      <w:pPr>
        <w:pStyle w:val="BodyText"/>
      </w:pPr>
      <w:r>
        <w:t xml:space="preserve">Signature of Social Worker</w:t>
      </w:r>
    </w:p>
    <w:p>
      <w:pPr>
        <w:pStyle w:val="BodyText"/>
      </w:pPr>
      <w:r>
        <w:rPr>
          <w:bCs/>
          <w:b/>
        </w:rPr>
        <w:t xml:space="preserve">Date:</w:t>
      </w:r>
      <w:r>
        <w:t xml:space="preserve"> </w:t>
      </w:r>
      <w:r>
        <w:t xml:space="preserve">____________________</w:t>
      </w:r>
    </w:p>
    <w:p>
      <w:pPr>
        <w:pStyle w:val="BodyText"/>
      </w:pPr>
      <w:r>
        <w:t xml:space="preserve">Signature of Peer Reviewer</w:t>
      </w:r>
    </w:p>
    <w:p>
      <w:pPr>
        <w:pStyle w:val="BodyText"/>
      </w:pPr>
      <w:r>
        <w:rPr>
          <w:bCs/>
          <w:b/>
        </w:rPr>
        <w:t xml:space="preserve">Date:</w:t>
      </w:r>
      <w:r>
        <w:t xml:space="preserve"> </w:t>
      </w:r>
      <w:r>
        <w:t xml:space="preserve">____________________</w:t>
      </w:r>
    </w:p>
    <w:p>
      <w:pPr>
        <w:pStyle w:val="BodyText"/>
      </w:pPr>
      <w:r>
        <w:t xml:space="preserve">Confidential Document | Prepared for Internal Use Only | Nairobi, Kenya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2026-10-10T07:03:28Z</dcterms:created>
  <dcterms:modified xsi:type="dcterms:W3CDTF">2026-10-10T07:03:28Z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