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Social Worker Performance</w:t>
      </w:r>
    </w:p>
    <w:p>
      <w:pPr>
        <w:pStyle w:val="BodyText"/>
      </w:pPr>
      <w:r>
        <w:rPr>
          <w:bCs/>
          <w:b/>
        </w:rPr>
        <w:t xml:space="preserve">Location:</w:t>
      </w:r>
      <w:r>
        <w:t xml:space="preserve"> </w:t>
      </w:r>
      <w:r>
        <w:t xml:space="preserve">Mexico, Mexico City (Ciudad de México)</w:t>
      </w:r>
    </w:p>
    <w:bookmarkEnd w:id="20"/>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January 2023 – September 2023</w:t>
      </w:r>
    </w:p>
    <w:p>
      <w:pPr>
        <w:pStyle w:val="BodyText"/>
      </w:pPr>
      <w:r>
        <w:rPr>
          <w:bCs/>
          <w:b/>
        </w:rPr>
        <w:t xml:space="preserve">Reviewer ID:</w:t>
      </w:r>
      <w:r>
        <w:t xml:space="preserve"> </w:t>
      </w:r>
      <w:r>
        <w:t xml:space="preserve">PR-2023-MX-04</w:t>
      </w:r>
      <w:r>
        <w:br/>
      </w:r>
      <w:r>
        <w:rPr>
          <w:bCs/>
          <w:b/>
        </w:rPr>
        <w:t xml:space="preserve">Department:</w:t>
      </w:r>
      <w:r>
        <w:t xml:space="preserve"> </w:t>
      </w:r>
      <w:r>
        <w:t xml:space="preserve">Social Development &amp; Community Services</w:t>
      </w:r>
    </w:p>
    <w:p>
      <w:pPr>
        <w:pStyle w:val="BodyText"/>
      </w:pPr>
      <w:r>
        <w:t xml:space="preserve">This</w:t>
      </w:r>
      <w:r>
        <w:t xml:space="preserve"> </w:t>
      </w:r>
      <w:r>
        <w:rPr>
          <w:bCs/>
          <w:b/>
        </w:rPr>
        <w:t xml:space="preserve">Peer Review Report</w:t>
      </w:r>
      <w:r>
        <w:t xml:space="preserve"> </w:t>
      </w:r>
      <w:r>
        <w:t xml:space="preserve">serves as a comprehensive assessment of the professional conduct, technical competency, and ethical adherence of a</w:t>
      </w:r>
      <w:r>
        <w:t xml:space="preserve"> </w:t>
      </w:r>
      <w:r>
        <w:rPr>
          <w:bCs/>
          <w:b/>
        </w:rPr>
        <w:t xml:space="preserve">Social Worker</w:t>
      </w:r>
      <w:r>
        <w:t xml:space="preserve"> </w:t>
      </w:r>
      <w:r>
        <w:t xml:space="preserve">operating within the complex socio-economic landscape of</w:t>
      </w:r>
      <w:r>
        <w:t xml:space="preserve"> </w:t>
      </w:r>
      <w:r>
        <w:rPr>
          <w:bCs/>
          <w:b/>
        </w:rPr>
        <w:t xml:space="preserve">Mexico, Mexico City</w:t>
      </w:r>
      <w:r>
        <w:t xml:space="preserve">. The purpose of this document is to evaluate the practitioner's alignment with the</w:t>
      </w:r>
      <w:r>
        <w:t xml:space="preserve"> </w:t>
      </w:r>
      <w:r>
        <w:rPr>
          <w:iCs/>
          <w:i/>
        </w:rPr>
        <w:t xml:space="preserve">Código de Ética Profesional del Trabajo Social</w:t>
      </w:r>
      <w:r>
        <w:t xml:space="preserve"> </w:t>
      </w:r>
      <w:r>
        <w:t xml:space="preserve">(Code of Professional Ethics of Social Work) and the specific regulatory frameworks established by the local government of the Federal Entity.</w:t>
      </w:r>
    </w:p>
    <w:p>
      <w:pPr>
        <w:pStyle w:val="BodyText"/>
      </w:pPr>
      <w:r>
        <w:t xml:space="preserve">The review focuses on the Social Worker's ability to navigate the unique challenges presented by the capital's diverse demographics, ranging from high-density urban centers to marginalized peripheral communities. The evaluation criteria include case management efficacy, cultural competence, inter-agency collaboration, and adherence to human rights standards specific to the Mexican context.</w:t>
      </w:r>
    </w:p>
    <w:bookmarkStart w:id="21" w:name="X256e9fe15511ea3f8b293e210a49338100ef48e"/>
    <w:p>
      <w:pPr>
        <w:pStyle w:val="Heading2"/>
      </w:pPr>
      <w:r>
        <w:t xml:space="preserve">1. Professional Competence and Technical Skills</w:t>
      </w:r>
    </w:p>
    <w:p>
      <w:pPr>
        <w:pStyle w:val="FirstParagraph"/>
      </w:pPr>
      <w:r>
        <w:t xml:space="preserve">The</w:t>
      </w:r>
      <w:r>
        <w:t xml:space="preserve"> </w:t>
      </w:r>
      <w:r>
        <w:rPr>
          <w:bCs/>
          <w:b/>
        </w:rPr>
        <w:t xml:space="preserve">Social Worker</w:t>
      </w:r>
      <w:r>
        <w:t xml:space="preserve"> </w:t>
      </w:r>
      <w:r>
        <w:t xml:space="preserve">has demonstrated a robust understanding of the theoretical frameworks necessary for effective intervention in</w:t>
      </w:r>
      <w:r>
        <w:t xml:space="preserve"> </w:t>
      </w:r>
      <w:r>
        <w:rPr>
          <w:bCs/>
          <w:b/>
        </w:rPr>
        <w:t xml:space="preserve">Mexico City</w:t>
      </w:r>
      <w:r>
        <w:t xml:space="preserve">. The review highlights the practitioner's proficiency in conducting psychosocial assessments that account for the specific vulnerabilities found in the region, such as housing insecurity in the southern delegations and labor exploitation in industrial zones.</w:t>
      </w:r>
    </w:p>
    <w:p>
      <w:pPr>
        <w:pStyle w:val="BodyText"/>
      </w:pPr>
      <w:r>
        <w:rPr>
          <w:bCs/>
          <w:b/>
        </w:rPr>
        <w:t xml:space="preserve">Case Management:</w:t>
      </w:r>
      <w:r>
        <w:t xml:space="preserve"> </w:t>
      </w:r>
      <w:r>
        <w:t xml:space="preserve">The Social Worker has maintained accurate and confidential records in accordance with the</w:t>
      </w:r>
      <w:r>
        <w:t xml:space="preserve"> </w:t>
      </w:r>
      <w:r>
        <w:rPr>
          <w:iCs/>
          <w:i/>
        </w:rPr>
        <w:t xml:space="preserve">Ley General de Protección de Datos Personales</w:t>
      </w:r>
      <w:r>
        <w:t xml:space="preserve">. The documentation reflects a systematic approach to tracking client progress, utilizing evidence-based practices to address issues related to domestic violence, juvenile delinquency, and elderly care. The ability to prioritize cases based on urgency and risk level has been particularly effective in managing the high caseload typical of public service roles in the capital.</w:t>
      </w:r>
    </w:p>
    <w:p>
      <w:pPr>
        <w:pStyle w:val="BodyText"/>
      </w:pPr>
      <w:r>
        <w:rPr>
          <w:bCs/>
          <w:b/>
        </w:rPr>
        <w:t xml:space="preserve">Resource Mobilization:</w:t>
      </w:r>
      <w:r>
        <w:t xml:space="preserve"> </w:t>
      </w:r>
      <w:r>
        <w:t xml:space="preserve">A key strength identified in this</w:t>
      </w:r>
      <w:r>
        <w:t xml:space="preserve"> </w:t>
      </w:r>
      <w:r>
        <w:rPr>
          <w:bCs/>
          <w:b/>
        </w:rPr>
        <w:t xml:space="preserve">Peer Review Report</w:t>
      </w:r>
      <w:r>
        <w:t xml:space="preserve"> </w:t>
      </w:r>
      <w:r>
        <w:t xml:space="preserve">is the Social Worker's extensive knowledge of the local resource network. The practitioner successfully connects clients with essential services provided by the</w:t>
      </w:r>
      <w:r>
        <w:t xml:space="preserve"> </w:t>
      </w:r>
      <w:r>
        <w:rPr>
          <w:iCs/>
          <w:i/>
        </w:rPr>
        <w:t xml:space="preserve">Gobierno de la Ciudad de México</w:t>
      </w:r>
      <w:r>
        <w:t xml:space="preserve">, including the</w:t>
      </w:r>
      <w:r>
        <w:t xml:space="preserve"> </w:t>
      </w:r>
      <w:r>
        <w:rPr>
          <w:iCs/>
          <w:i/>
        </w:rPr>
        <w:t xml:space="preserve">Programa de Apoyo a la Primera Infancia</w:t>
      </w:r>
      <w:r>
        <w:t xml:space="preserve"> </w:t>
      </w:r>
      <w:r>
        <w:t xml:space="preserve">and various municipal health clinics. This demonstrates a critical competency in navigating the bureaucratic structures of</w:t>
      </w:r>
      <w:r>
        <w:t xml:space="preserve"> </w:t>
      </w:r>
      <w:r>
        <w:rPr>
          <w:bCs/>
          <w:b/>
        </w:rPr>
        <w:t xml:space="preserve">Mexico City</w:t>
      </w:r>
      <w:r>
        <w:t xml:space="preserve"> </w:t>
      </w:r>
      <w:r>
        <w:t xml:space="preserve">to secure tangible benefits for vulnerable populations.</w:t>
      </w:r>
    </w:p>
    <w:bookmarkEnd w:id="21"/>
    <w:bookmarkStart w:id="22" w:name="ethical-practice-and-legal-compliance"/>
    <w:p>
      <w:pPr>
        <w:pStyle w:val="Heading2"/>
      </w:pPr>
      <w:r>
        <w:t xml:space="preserve">2. Ethical Practice and Legal Compliance</w:t>
      </w:r>
    </w:p>
    <w:p>
      <w:pPr>
        <w:pStyle w:val="FirstParagraph"/>
      </w:pPr>
      <w:r>
        <w:t xml:space="preserve">Adherence to ethical standards is paramount for a</w:t>
      </w:r>
      <w:r>
        <w:t xml:space="preserve"> </w:t>
      </w:r>
      <w:r>
        <w:rPr>
          <w:bCs/>
          <w:b/>
        </w:rPr>
        <w:t xml:space="preserve">Social Worker</w:t>
      </w:r>
      <w:r>
        <w:t xml:space="preserve"> </w:t>
      </w:r>
      <w:r>
        <w:t xml:space="preserve">in</w:t>
      </w:r>
      <w:r>
        <w:t xml:space="preserve"> </w:t>
      </w:r>
      <w:r>
        <w:rPr>
          <w:bCs/>
          <w:b/>
        </w:rPr>
        <w:t xml:space="preserve">Mexico</w:t>
      </w:r>
      <w:r>
        <w:t xml:space="preserve">. This review confirms that the subject has strictly observed the principles of confidentiality, informed consent, and non-discrimination. The practitioner has shown particular sensitivity when working with marginalized groups, including migrants, indigenous communities, and the LGBTQ+ population, ensuring that interventions are free from bias and culturally respectful.</w:t>
      </w:r>
    </w:p>
    <w:p>
      <w:pPr>
        <w:pStyle w:val="BodyText"/>
      </w:pPr>
      <w:r>
        <w:t xml:space="preserve">The Social Worker has also demonstrated a clear understanding of the legal obligations regarding mandatory reporting. In cases involving child abuse or elder neglect, the practitioner has followed the correct protocols for notification to the</w:t>
      </w:r>
      <w:r>
        <w:t xml:space="preserve"> </w:t>
      </w:r>
      <w:r>
        <w:rPr>
          <w:iCs/>
          <w:i/>
        </w:rPr>
        <w:t xml:space="preserve">Comisión de Derechos Humanos de la Ciudad de México</w:t>
      </w:r>
      <w:r>
        <w:t xml:space="preserve"> </w:t>
      </w:r>
      <w:r>
        <w:t xml:space="preserve">(CDH CDMX) and relevant judicial authorities. This diligence ensures that the Social Worker acts not only as a support figure but also as a guardian of legal rights within the jurisdiction of</w:t>
      </w:r>
      <w:r>
        <w:t xml:space="preserve"> </w:t>
      </w:r>
      <w:r>
        <w:rPr>
          <w:bCs/>
          <w:b/>
        </w:rPr>
        <w:t xml:space="preserve">Mexico City</w:t>
      </w:r>
      <w:r>
        <w:t xml:space="preserve">.</w:t>
      </w:r>
    </w:p>
    <w:bookmarkEnd w:id="22"/>
    <w:bookmarkStart w:id="23" w:name="X4ddf9ea2723922a3ee132557ca9362aa302349a"/>
    <w:p>
      <w:pPr>
        <w:pStyle w:val="Heading2"/>
      </w:pPr>
      <w:r>
        <w:t xml:space="preserve">3. Cultural Competence and Community Engagement</w:t>
      </w:r>
    </w:p>
    <w:p>
      <w:pPr>
        <w:pStyle w:val="FirstParagraph"/>
      </w:pPr>
      <w:r>
        <w:t xml:space="preserve">Operating in</w:t>
      </w:r>
      <w:r>
        <w:t xml:space="preserve"> </w:t>
      </w:r>
      <w:r>
        <w:rPr>
          <w:bCs/>
          <w:b/>
        </w:rPr>
        <w:t xml:space="preserve">Mexico City</w:t>
      </w:r>
      <w:r>
        <w:t xml:space="preserve"> </w:t>
      </w:r>
      <w:r>
        <w:t xml:space="preserve">requires a high degree of cultural intelligence. This</w:t>
      </w:r>
      <w:r>
        <w:t xml:space="preserve"> </w:t>
      </w:r>
      <w:r>
        <w:rPr>
          <w:bCs/>
          <w:b/>
        </w:rPr>
        <w:t xml:space="preserve">Peer Review Report</w:t>
      </w:r>
      <w:r>
        <w:t xml:space="preserve"> </w:t>
      </w:r>
      <w:r>
        <w:t xml:space="preserve">notes that the</w:t>
      </w:r>
      <w:r>
        <w:t xml:space="preserve"> </w:t>
      </w:r>
      <w:r>
        <w:rPr>
          <w:bCs/>
          <w:b/>
        </w:rPr>
        <w:t xml:space="preserve">Social Worker</w:t>
      </w:r>
      <w:r>
        <w:t xml:space="preserve"> </w:t>
      </w:r>
      <w:r>
        <w:t xml:space="preserve">excels in adapting communication styles to suit diverse client backgrounds. Whether engaging with long-term residents of historic neighborhoods or recent arrivals from other states, the practitioner fosters trust and rapport effectively.</w:t>
      </w:r>
    </w:p>
    <w:p>
      <w:pPr>
        <w:pStyle w:val="BodyText"/>
      </w:pPr>
      <w:r>
        <w:t xml:space="preserve">The Social Worker has actively participated in community outreach programs, collaborating with local</w:t>
      </w:r>
      <w:r>
        <w:t xml:space="preserve"> </w:t>
      </w:r>
      <w:r>
        <w:rPr>
          <w:iCs/>
          <w:i/>
        </w:rPr>
        <w:t xml:space="preserve">comités vecinales</w:t>
      </w:r>
      <w:r>
        <w:t xml:space="preserve"> </w:t>
      </w:r>
      <w:r>
        <w:t xml:space="preserve">(neighborhood committees) to identify emerging social needs. This proactive approach aligns with the community development model encouraged by local social policies. By understanding the specific socio-cultural dynamics of</w:t>
      </w:r>
      <w:r>
        <w:t xml:space="preserve"> </w:t>
      </w:r>
      <w:r>
        <w:rPr>
          <w:bCs/>
          <w:b/>
        </w:rPr>
        <w:t xml:space="preserve">Mexico City</w:t>
      </w:r>
      <w:r>
        <w:t xml:space="preserve">, the Social Worker ensures that interventions are relevant, accessible, and sustainable.</w:t>
      </w:r>
    </w:p>
    <w:bookmarkEnd w:id="23"/>
    <w:bookmarkStart w:id="24" w:name="interdisciplinary-collaboration"/>
    <w:p>
      <w:pPr>
        <w:pStyle w:val="Heading2"/>
      </w:pPr>
      <w:r>
        <w:t xml:space="preserve">4. Interdisciplinary Collaboration</w:t>
      </w:r>
    </w:p>
    <w:p>
      <w:pPr>
        <w:pStyle w:val="FirstParagraph"/>
      </w:pPr>
      <w:r>
        <w:t xml:space="preserve">Effective social work in</w:t>
      </w:r>
      <w:r>
        <w:t xml:space="preserve"> </w:t>
      </w:r>
      <w:r>
        <w:rPr>
          <w:bCs/>
          <w:b/>
        </w:rPr>
        <w:t xml:space="preserve">Mexico</w:t>
      </w:r>
      <w:r>
        <w:t xml:space="preserve"> </w:t>
      </w:r>
      <w:r>
        <w:t xml:space="preserve">often requires collaboration with legal, medical, and educational professionals. The reviewed</w:t>
      </w:r>
      <w:r>
        <w:t xml:space="preserve"> </w:t>
      </w:r>
      <w:r>
        <w:rPr>
          <w:bCs/>
          <w:b/>
        </w:rPr>
        <w:t xml:space="preserve">Social Worker</w:t>
      </w:r>
      <w:r>
        <w:t xml:space="preserve"> </w:t>
      </w:r>
      <w:r>
        <w:t xml:space="preserve">has established strong working relationships with colleagues in the public health sector and legal aid organizations. This interdisciplinary approach has been instrumental in providing holistic care to clients with complex needs, such as those suffering from substance abuse disorders or mental health crises.</w:t>
      </w:r>
    </w:p>
    <w:p>
      <w:pPr>
        <w:pStyle w:val="BodyText"/>
      </w:pPr>
      <w:r>
        <w:t xml:space="preserve">The practitioner's ability to communicate clearly and professionally with other stakeholders enhances the overall quality of service delivery. This collaborative spirit is essential for addressing systemic issues within</w:t>
      </w:r>
      <w:r>
        <w:t xml:space="preserve"> </w:t>
      </w:r>
      <w:r>
        <w:rPr>
          <w:bCs/>
          <w:b/>
        </w:rPr>
        <w:t xml:space="preserve">Mexico City</w:t>
      </w:r>
      <w:r>
        <w:t xml:space="preserve">, where social problems often intersect with economic and political factors.</w:t>
      </w:r>
    </w:p>
    <w:bookmarkEnd w:id="24"/>
    <w:bookmarkStart w:id="25" w:name="Xda79409093af40bd3d15ed7d2a5582dbca223f1"/>
    <w:p>
      <w:pPr>
        <w:pStyle w:val="Heading2"/>
      </w:pPr>
      <w:r>
        <w:t xml:space="preserve">5. Areas for Improvement and Recommendations</w:t>
      </w:r>
    </w:p>
    <w:p>
      <w:pPr>
        <w:pStyle w:val="FirstParagraph"/>
      </w:pPr>
      <w:r>
        <w:t xml:space="preserve">While the</w:t>
      </w:r>
      <w:r>
        <w:t xml:space="preserve"> </w:t>
      </w:r>
      <w:r>
        <w:rPr>
          <w:bCs/>
          <w:b/>
        </w:rPr>
        <w:t xml:space="preserve">Social Worker</w:t>
      </w:r>
      <w:r>
        <w:t xml:space="preserve"> </w:t>
      </w:r>
      <w:r>
        <w:t xml:space="preserve">has performed commendably, this</w:t>
      </w:r>
      <w:r>
        <w:t xml:space="preserve"> </w:t>
      </w:r>
      <w:r>
        <w:rPr>
          <w:bCs/>
          <w:b/>
        </w:rPr>
        <w:t xml:space="preserve">Peer Review Report</w:t>
      </w:r>
      <w:r>
        <w:t xml:space="preserve"> </w:t>
      </w:r>
      <w:r>
        <w:t xml:space="preserve">identifies areas for professional growth. It is recommended that the practitioner pursue advanced training in trauma-informed care, specifically tailored to the context of urban violence in</w:t>
      </w:r>
      <w:r>
        <w:t xml:space="preserve"> </w:t>
      </w:r>
      <w:r>
        <w:rPr>
          <w:bCs/>
          <w:b/>
        </w:rPr>
        <w:t xml:space="preserve">Mexico City</w:t>
      </w:r>
      <w:r>
        <w:t xml:space="preserve">. Additionally, enhancing digital literacy to utilize new government platforms for social assistance could further improve efficiency.</w:t>
      </w:r>
    </w:p>
    <w:p>
      <w:pPr>
        <w:pStyle w:val="BodyText"/>
      </w:pPr>
      <w:r>
        <w:t xml:space="preserve">The Social Worker is also encouraged to engage more deeply in policy advocacy, contributing professional insights to local discussions on social welfare reform. By leveraging their on-the-ground experience in</w:t>
      </w:r>
      <w:r>
        <w:t xml:space="preserve"> </w:t>
      </w:r>
      <w:r>
        <w:rPr>
          <w:bCs/>
          <w:b/>
        </w:rPr>
        <w:t xml:space="preserve">Mexico City</w:t>
      </w:r>
      <w:r>
        <w:t xml:space="preserve">, the practitioner can help shape more effective policies for the future.</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Social Worker</w:t>
      </w:r>
      <w:r>
        <w:t xml:space="preserve"> </w:t>
      </w:r>
      <w:r>
        <w:t xml:space="preserve">under review is a competent, ethical, and dedicated professional. Their work significantly contributes to the well-being of vulnerable populations in</w:t>
      </w:r>
      <w:r>
        <w:t xml:space="preserve"> </w:t>
      </w:r>
      <w:r>
        <w:rPr>
          <w:bCs/>
          <w:b/>
        </w:rPr>
        <w:t xml:space="preserve">Mexico, Mexico City</w:t>
      </w:r>
      <w:r>
        <w:t xml:space="preserve">. The practitioner's commitment to social justice, combined with their technical skills and cultural sensitivity, makes them a valuable asset to the social services sector. Continued professional development and adherence to the evolving standards of the profession will ensure sustained excellence in their practice.</w:t>
      </w:r>
    </w:p>
    <w:p>
      <w:pPr>
        <w:pStyle w:val="BodyText"/>
      </w:pPr>
      <w:r>
        <w:rPr>
          <w:bCs/>
          <w:b/>
        </w:rPr>
        <w:t xml:space="preserve">Reviewer Signature</w:t>
      </w:r>
      <w:r>
        <w:br/>
      </w:r>
      <w:r>
        <w:t xml:space="preserve">Senior Social Work Supervisor</w:t>
      </w:r>
    </w:p>
    <w:p>
      <w:pPr>
        <w:pStyle w:val="BodyText"/>
      </w:pPr>
      <w:r>
        <w:rPr>
          <w:bCs/>
          <w:b/>
        </w:rPr>
        <w:t xml:space="preserve">Social Worker Acknowledgment</w:t>
      </w:r>
      <w:r>
        <w:br/>
      </w:r>
      <w:r>
        <w:t xml:space="preserve">Reviewed and Understood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 Mexico City</dc:title>
  <dc:creator/>
  <dc:language>en</dc:language>
  <cp:keywords/>
  <dcterms:created xsi:type="dcterms:W3CDTF">2026-10-10T02:03:46Z</dcterms:created>
  <dcterms:modified xsi:type="dcterms:W3CDTF">2026-10-10T02:03:46Z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