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conduct, technical competence, and ethical adherence of a Social Worker operating within the complex socio-economic landscape of Nepal Kathmandu. The purpose of this document is to provide a constructive, evidence-based analysis of the Social Worker’s contributions to community development, client advocacy, and organizational goals.</w:t>
      </w:r>
    </w:p>
    <w:p>
      <w:pPr>
        <w:pStyle w:val="BodyText"/>
      </w:pPr>
      <w:r>
        <w:t xml:space="preserve">The context of social work in Nepal Kathmandu is unique. It requires a practitioner to navigate a blend of traditional cultural hierarchies, rapid urbanization challenges, and diverse ethnic needs. This review evaluates how effectively the Social Worker has integrated these local realities into their practice, ensuring that interventions are culturally sensitive, legally compliant with Nepalese regulations, and practically effective for the beneficiaries in the Kathmandu Valley.</w:t>
      </w:r>
    </w:p>
    <w:bookmarkEnd w:id="21"/>
    <w:bookmarkStart w:id="22" w:name="X256e9fe15511ea3f8b293e210a49338100ef48e"/>
    <w:p>
      <w:pPr>
        <w:pStyle w:val="Heading2"/>
      </w:pPr>
      <w:r>
        <w:t xml:space="preserve">2. Professional Competence and Technical Skills</w:t>
      </w:r>
    </w:p>
    <w:p>
      <w:pPr>
        <w:pStyle w:val="FirstParagraph"/>
      </w:pPr>
      <w:r>
        <w:t xml:space="preserve">The Social Worker has demonstrated a high level of technical proficiency in case management and community mobilization. Specifically, the ability to assess the needs of marginalized populations in Kathmandu—such as street children, domestic workers, and urban poor families—has been exemplary. The Social Worker utilizes appropriate assessment tools that align with international social work standards while remaining adaptable to the local context of Nepal.</w:t>
      </w:r>
    </w:p>
    <w:p>
      <w:pPr>
        <w:pStyle w:val="BodyText"/>
      </w:pPr>
      <w:r>
        <w:t xml:space="preserve">A key strength observed is the Social Worker’s resource linkage capability. In Nepal Kathmandu, where resources can be fragmented between government bodies, NGOs, and community-based organizations, this Social Worker has successfully built a robust network. They have effectively connected clients with essential services, including healthcare facilities in Kathmandu, legal aid for labor rights, and educational support systems. This demonstrates a deep understanding of the local ecosystem and a proactive approach to problem-solving.</w:t>
      </w:r>
    </w:p>
    <w:bookmarkEnd w:id="22"/>
    <w:bookmarkStart w:id="23" w:name="Xce7df73030eb969676c205b7bb16c72ba9f3958"/>
    <w:p>
      <w:pPr>
        <w:pStyle w:val="Heading2"/>
      </w:pPr>
      <w:r>
        <w:t xml:space="preserve">3. Cultural Sensitivity and Community Engagement</w:t>
      </w:r>
    </w:p>
    <w:p>
      <w:pPr>
        <w:pStyle w:val="FirstParagraph"/>
      </w:pPr>
      <w:r>
        <w:t xml:space="preserve">Operating in Nepal Kathmandu demands a nuanced understanding of caste, ethnicity, and religious diversity. This Peer Review Report highlights the Social Worker’s exceptional cultural competence. They have consistently shown respect for local customs and traditions while advocating for social justice and equality.</w:t>
      </w:r>
    </w:p>
    <w:p>
      <w:pPr>
        <w:pStyle w:val="BodyText"/>
      </w:pPr>
      <w:r>
        <w:t xml:space="preserve">The Social Worker has successfully engaged with community leaders and local stakeholders in various wards of Kathmandu. By building trust with these gatekeepers, the Social Worker has facilitated smoother implementation of projects and reduced resistance to change. Their approach avoids a "top-down" methodology, instead fostering participatory development that empowers the community members of Nepal Kathmandu to take ownership of their social progress. This alignment with local values is critical for the sustainability of social work interventions in this region.</w:t>
      </w:r>
    </w:p>
    <w:bookmarkEnd w:id="23"/>
    <w:bookmarkStart w:id="24" w:name="ethical-practice-and-confidentiality"/>
    <w:p>
      <w:pPr>
        <w:pStyle w:val="Heading2"/>
      </w:pPr>
      <w:r>
        <w:t xml:space="preserve">4. Ethical Practice and Confidentiality</w:t>
      </w:r>
    </w:p>
    <w:p>
      <w:pPr>
        <w:pStyle w:val="FirstParagraph"/>
      </w:pPr>
      <w:r>
        <w:t xml:space="preserve">Adherence to the Code of Ethics is paramount for any Social Worker. This review confirms that the subject has maintained strict confidentiality regarding client information, which is particularly challenging in the close-knit communities often found in Kathmandu. The Social Worker has navigated potential conflicts of interest with integrity, ensuring that client welfare remains the primary focus above organizational or personal interests.</w:t>
      </w:r>
    </w:p>
    <w:p>
      <w:pPr>
        <w:pStyle w:val="BodyText"/>
      </w:pPr>
      <w:r>
        <w:t xml:space="preserve">Furthermore, the Social Worker has demonstrated a strong commitment to human rights principles as recognized in Nepal. They have advocated for vulnerable groups without imposing external values, respecting the autonomy of the individuals they serve. This ethical grounding is essential for maintaining professional credibility and trust within the social work sector in Nepal Kathmandu.</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has been largely positive, this Peer Review Report identifies specific areas for growth to enhance effectiveness in the Nepal Kathmandu context:</w:t>
      </w:r>
    </w:p>
    <w:p>
      <w:pPr>
        <w:numPr>
          <w:ilvl w:val="0"/>
          <w:numId w:val="1001"/>
        </w:numPr>
        <w:pStyle w:val="Compact"/>
      </w:pPr>
      <w:r>
        <w:rPr>
          <w:bCs/>
          <w:b/>
        </w:rPr>
        <w:t xml:space="preserve">Digital Documentation:</w:t>
      </w:r>
      <w:r>
        <w:t xml:space="preserve"> </w:t>
      </w:r>
      <w:r>
        <w:t xml:space="preserve">The Social Worker should adopt more robust digital record-keeping systems. As Kathmandu moves towards digital governance, improving data management skills will enhance reporting accuracy and client tracking.</w:t>
      </w:r>
    </w:p>
    <w:p>
      <w:pPr>
        <w:numPr>
          <w:ilvl w:val="0"/>
          <w:numId w:val="1001"/>
        </w:numPr>
        <w:pStyle w:val="Compact"/>
      </w:pPr>
      <w:r>
        <w:rPr>
          <w:bCs/>
          <w:b/>
        </w:rPr>
        <w:t xml:space="preserve">Inter-agency Collaboration:</w:t>
      </w:r>
      <w:r>
        <w:t xml:space="preserve"> </w:t>
      </w:r>
      <w:r>
        <w:t xml:space="preserve">While local networks are strong, there is room to expand collaboration with international NGOs operating in Nepal Kathmandu to access broader funding and technical resources.</w:t>
      </w:r>
    </w:p>
    <w:p>
      <w:pPr>
        <w:numPr>
          <w:ilvl w:val="0"/>
          <w:numId w:val="1001"/>
        </w:numPr>
        <w:pStyle w:val="Compact"/>
      </w:pPr>
      <w:r>
        <w:rPr>
          <w:bCs/>
          <w:b/>
        </w:rPr>
        <w:t xml:space="preserve">Self-Care and Resilience:</w:t>
      </w:r>
      <w:r>
        <w:t xml:space="preserve"> </w:t>
      </w:r>
      <w:r>
        <w:t xml:space="preserve">Given the high emotional demands of social work in a developing urban environment, the Social Worker is encouraged to prioritize self-care strategies to prevent burnout and ensure long-term sustainability in their career.</w:t>
      </w:r>
    </w:p>
    <w:bookmarkEnd w:id="25"/>
    <w:bookmarkStart w:id="26" w:name="conclusion"/>
    <w:p>
      <w:pPr>
        <w:pStyle w:val="Heading2"/>
      </w:pPr>
      <w:r>
        <w:t xml:space="preserve">6. Conclusion</w:t>
      </w:r>
    </w:p>
    <w:p>
      <w:pPr>
        <w:pStyle w:val="FirstParagraph"/>
      </w:pPr>
      <w:r>
        <w:t xml:space="preserve">In conclusion, this Peer Review Report affirms that the Social Worker is a valuable asset to the field in Nepal Kathmandu. Their combination of technical skill, cultural intelligence, and ethical dedication makes them well-suited to address the complex social issues facing the capital city. By addressing the recommended areas for improvement, the Social Worker can further elevate their impact and contribute significantly to the social development of Nepal Kathmandu.</w:t>
      </w:r>
    </w:p>
    <w:bookmarkEnd w:id="26"/>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Social Work Supervisor</w:t>
      </w:r>
    </w:p>
    <w:p>
      <w:pPr>
        <w:pStyle w:val="BodyText"/>
      </w:pPr>
      <w:r>
        <w:rPr>
          <w:bCs/>
          <w:b/>
        </w:rPr>
        <w:t xml:space="preserve">Organization:</w:t>
      </w:r>
      <w:r>
        <w:t xml:space="preserve"> </w:t>
      </w:r>
      <w:r>
        <w:t xml:space="preserve">[Organization Name]</w:t>
      </w:r>
    </w:p>
    <w:p>
      <w:pPr>
        <w:pStyle w:val="BodyText"/>
      </w:pPr>
      <w:r>
        <w:rPr>
          <w:bCs/>
          <w:b/>
        </w:rPr>
        <w:t xml:space="preserve">Reviewed By:</w:t>
      </w:r>
      <w:r>
        <w:t xml:space="preserve"> </w:t>
      </w:r>
      <w:r>
        <w:t xml:space="preserve">[Name of Second Peer]</w:t>
      </w:r>
    </w:p>
    <w:p>
      <w:pPr>
        <w:pStyle w:val="BodyText"/>
      </w:pPr>
      <w:r>
        <w:rPr>
          <w:bCs/>
          <w:b/>
        </w:rPr>
        <w:t xml:space="preserve">Title:</w:t>
      </w:r>
      <w:r>
        <w:t xml:space="preserve"> </w:t>
      </w:r>
      <w:r>
        <w:t xml:space="preserve">Community Development Officer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in Nepal Kathmandu</dc:title>
  <dc:creator/>
  <dc:language>en</dc:language>
  <cp:keywords/>
  <dcterms:created xsi:type="dcterms:W3CDTF">2026-10-10T05:11:09Z</dcterms:created>
  <dcterms:modified xsi:type="dcterms:W3CDTF">2026-10-10T05:11:09Z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