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Social Worker</w:t>
      </w:r>
    </w:p>
    <w:bookmarkEnd w:id="20"/>
    <w:p>
      <w:pPr>
        <w:pStyle w:val="BodyText"/>
      </w:pPr>
      <w:r>
        <w:rPr>
          <w:bCs/>
          <w:b/>
        </w:rPr>
        <w:t xml:space="preserve">Location:</w:t>
      </w:r>
      <w:r>
        <w:t xml:space="preserve"> </w:t>
      </w:r>
      <w:r>
        <w:t xml:space="preserve">Pakistan Karachi</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p>
    <w:p>
      <w:pPr>
        <w:pStyle w:val="BodyText"/>
      </w:pPr>
      <w:r>
        <w:rPr>
          <w:bCs/>
          <w:b/>
        </w:rPr>
        <w:t xml:space="preserve">Confidentiality:</w:t>
      </w:r>
      <w:r>
        <w:t xml:space="preserve"> </w:t>
      </w:r>
      <w:r>
        <w:t xml:space="preserve">Strictly Confidential</w:t>
      </w:r>
    </w:p>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serves as a formal assessment of the professional conduct, operational efficiency, and ethical adherence of the designated</w:t>
      </w:r>
      <w:r>
        <w:t xml:space="preserve"> </w:t>
      </w:r>
      <w:r>
        <w:rPr>
          <w:bCs/>
          <w:b/>
        </w:rPr>
        <w:t xml:space="preserve">Social Worker</w:t>
      </w:r>
      <w:r>
        <w:t xml:space="preserve"> </w:t>
      </w:r>
      <w:r>
        <w:t xml:space="preserve">operating within the diverse and complex socio-economic landscape of</w:t>
      </w:r>
      <w:r>
        <w:t xml:space="preserve"> </w:t>
      </w:r>
      <w:r>
        <w:rPr>
          <w:bCs/>
          <w:b/>
        </w:rPr>
        <w:t xml:space="preserve">Pakistan Karachi</w:t>
      </w:r>
      <w:r>
        <w:t xml:space="preserve">. The purpose of this review is to evaluate the effectiveness of interventions, the quality of client engagement, and the alignment of field activities with the organizational mission and local regulatory standards.</w:t>
      </w:r>
    </w:p>
    <w:p>
      <w:pPr>
        <w:pStyle w:val="BodyText"/>
      </w:pPr>
      <w:r>
        <w:t xml:space="preserve">Given the unique challenges presented by Karachi—ranging from high population density and resource scarcity to specific cultural nuances—this report focuses heavily on the Social Worker's ability to navigate these environmental factors while maintaining professional integrity and delivering tangible support to vulnerable communities.</w:t>
      </w:r>
    </w:p>
    <w:bookmarkEnd w:id="21"/>
    <w:bookmarkStart w:id="22" w:name="subject-profile-and-context"/>
    <w:p>
      <w:pPr>
        <w:pStyle w:val="Heading2"/>
      </w:pPr>
      <w:r>
        <w:t xml:space="preserve">2. Subject Profile and Context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Name of Social Worker</w:t>
            </w:r>
          </w:p>
        </w:tc>
        <w:tc>
          <w:tcPr/>
          <w:p>
            <w:pPr>
              <w:pStyle w:val="Compact"/>
              <w:jc w:val="left"/>
            </w:pPr>
            <w:r>
              <w:t xml:space="preserve">[Insert Name]</w:t>
            </w:r>
          </w:p>
        </w:tc>
      </w:tr>
      <w:tr>
        <w:tc>
          <w:tcPr/>
          <w:p>
            <w:pPr>
              <w:pStyle w:val="Compact"/>
              <w:jc w:val="left"/>
            </w:pPr>
            <w:r>
              <w:rPr>
                <w:bCs/>
                <w:b/>
              </w:rPr>
              <w:t xml:space="preserve">Designation</w:t>
            </w:r>
          </w:p>
        </w:tc>
        <w:tc>
          <w:tcPr/>
          <w:p>
            <w:pPr>
              <w:pStyle w:val="Compact"/>
              <w:jc w:val="left"/>
            </w:pPr>
            <w:r>
              <w:t xml:space="preserve">Senior Field Social Worker</w:t>
            </w:r>
          </w:p>
        </w:tc>
      </w:tr>
      <w:tr>
        <w:tc>
          <w:tcPr/>
          <w:p>
            <w:pPr>
              <w:pStyle w:val="Compact"/>
              <w:jc w:val="left"/>
            </w:pPr>
            <w:r>
              <w:rPr>
                <w:bCs/>
                <w:b/>
              </w:rPr>
              <w:t xml:space="preserve">Assigned Zone</w:t>
            </w:r>
          </w:p>
        </w:tc>
        <w:tc>
          <w:tcPr/>
          <w:p>
            <w:pPr>
              <w:pStyle w:val="Compact"/>
              <w:jc w:val="left"/>
            </w:pPr>
            <w:r>
              <w:t xml:space="preserve">Orangi Town / Korangi Industrial Area, Karachi</w:t>
            </w:r>
          </w:p>
        </w:tc>
      </w:tr>
      <w:tr>
        <w:tc>
          <w:tcPr/>
          <w:p>
            <w:pPr>
              <w:pStyle w:val="Compact"/>
              <w:jc w:val="left"/>
            </w:pPr>
            <w:r>
              <w:rPr>
                <w:bCs/>
                <w:b/>
              </w:rPr>
              <w:t xml:space="preserve">Primary Focus</w:t>
            </w:r>
          </w:p>
        </w:tc>
        <w:tc>
          <w:tcPr/>
          <w:p>
            <w:pPr>
              <w:pStyle w:val="Compact"/>
              <w:jc w:val="left"/>
            </w:pPr>
            <w:r>
              <w:t xml:space="preserve">Child Protection, Women's Empowerment, and Disaster Relief</w:t>
            </w:r>
          </w:p>
        </w:tc>
      </w:tr>
      <w:tr>
        <w:tc>
          <w:tcPr/>
          <w:p>
            <w:pPr>
              <w:pStyle w:val="Compact"/>
              <w:jc w:val="left"/>
            </w:pPr>
            <w:r>
              <w:rPr>
                <w:bCs/>
                <w:b/>
              </w:rPr>
              <w:t xml:space="preserve">Reviewer Name</w:t>
            </w:r>
          </w:p>
        </w:tc>
        <w:tc>
          <w:tcPr/>
          <w:p>
            <w:pPr>
              <w:pStyle w:val="Compact"/>
              <w:jc w:val="left"/>
            </w:pPr>
            <w:r>
              <w:t xml:space="preserve">[Insert Peer Reviewer Name]</w:t>
            </w:r>
          </w:p>
        </w:tc>
      </w:tr>
    </w:tbl>
    <w:bookmarkEnd w:id="22"/>
    <w:bookmarkStart w:id="26" w:name="assessment-of-professional-competencies"/>
    <w:p>
      <w:pPr>
        <w:pStyle w:val="Heading2"/>
      </w:pPr>
      <w:r>
        <w:t xml:space="preserve">3. Assessment of Professional Competencies</w:t>
      </w:r>
    </w:p>
    <w:p>
      <w:pPr>
        <w:pStyle w:val="FirstParagraph"/>
      </w:pPr>
      <w:r>
        <w:t xml:space="preserve">The following criteria were evaluated based on direct observation, case file audits, and feedback from community stakeholders in Karachi.</w:t>
      </w:r>
    </w:p>
    <w:bookmarkStart w:id="23" w:name="cultural-competence-and-sensitivity"/>
    <w:p>
      <w:pPr>
        <w:pStyle w:val="Heading3"/>
      </w:pPr>
      <w:r>
        <w:t xml:space="preserve">3.1 Cultural Competence and Sensitivity</w:t>
      </w:r>
    </w:p>
    <w:p>
      <w:pPr>
        <w:pStyle w:val="FirstParagraph"/>
      </w:pPr>
      <w:r>
        <w:t xml:space="preserve">Operating as a</w:t>
      </w:r>
      <w:r>
        <w:t xml:space="preserve"> </w:t>
      </w:r>
      <w:r>
        <w:rPr>
          <w:bCs/>
          <w:b/>
        </w:rPr>
        <w:t xml:space="preserve">Social Worker</w:t>
      </w:r>
      <w:r>
        <w:t xml:space="preserve"> </w:t>
      </w:r>
      <w:r>
        <w:t xml:space="preserve">in</w:t>
      </w:r>
      <w:r>
        <w:t xml:space="preserve"> </w:t>
      </w:r>
      <w:r>
        <w:rPr>
          <w:bCs/>
          <w:b/>
        </w:rPr>
        <w:t xml:space="preserve">Pakistan Karachi</w:t>
      </w:r>
      <w:r>
        <w:t xml:space="preserve"> </w:t>
      </w:r>
      <w:r>
        <w:t xml:space="preserve">requires a profound understanding of local tribal dynamics, religious customs, and family structures. The subject demonstrated exceptional cultural intelligence. Specifically, the Social Worker successfully navigated conservative household environments in the assigned zones, gaining the trust of male heads of households to advocate for female beneficiaries. This ability to bridge the gap between modern social work methodologies and traditional Pakistani societal norms is a critical strength.</w:t>
      </w:r>
    </w:p>
    <w:bookmarkEnd w:id="23"/>
    <w:bookmarkStart w:id="24" w:name="case-management-and-documentation"/>
    <w:p>
      <w:pPr>
        <w:pStyle w:val="Heading3"/>
      </w:pPr>
      <w:r>
        <w:t xml:space="preserve">3.2 Case Management and Documentation</w:t>
      </w:r>
    </w:p>
    <w:p>
      <w:pPr>
        <w:pStyle w:val="FirstParagraph"/>
      </w:pPr>
      <w:r>
        <w:t xml:space="preserve">The review of case files indicates a high standard of documentation. The Social Worker maintains detailed records of client interactions, risk assessments, and intervention plans. In the context of Karachi's legal framework, the documentation regarding child labor cases and domestic violence incidents was found to be legally sound and ready for submission to relevant authorities, such as the Sindh Social Welfare Department or local police stations, when necessary.</w:t>
      </w:r>
    </w:p>
    <w:bookmarkEnd w:id="24"/>
    <w:bookmarkStart w:id="25" w:name="Xc19b38d88a8738d5334fef800ffea887c63dbff"/>
    <w:p>
      <w:pPr>
        <w:pStyle w:val="Heading3"/>
      </w:pPr>
      <w:r>
        <w:t xml:space="preserve">3.3 Crisis Intervention and Resource Mobilization</w:t>
      </w:r>
    </w:p>
    <w:p>
      <w:pPr>
        <w:pStyle w:val="FirstParagraph"/>
      </w:pPr>
      <w:r>
        <w:t xml:space="preserve">Karachi frequently faces infrastructure challenges, including water crises, heatwaves, and flooding. The Social Worker showed agility in crisis response. During the recent monsoon season, the subject effectively coordinated with local NGOs and community leaders to distribute relief materials. The ability to mobilize resources in a resource-constrained environment like Karachi is a vital skill, and the subject excelled in this area.</w:t>
      </w:r>
    </w:p>
    <w:bookmarkEnd w:id="25"/>
    <w:bookmarkEnd w:id="26"/>
    <w:bookmarkStart w:id="27" w:name="X24f8f0141c21bc787837d15c293c3144b659f54"/>
    <w:p>
      <w:pPr>
        <w:pStyle w:val="Heading2"/>
      </w:pPr>
      <w:r>
        <w:t xml:space="preserve">4. Ethical Adherence and Professional Conduct</w:t>
      </w:r>
    </w:p>
    <w:p>
      <w:pPr>
        <w:pStyle w:val="FirstParagraph"/>
      </w:pPr>
      <w:r>
        <w:t xml:space="preserve">Adherence to the Code of Ethics is paramount. This</w:t>
      </w:r>
      <w:r>
        <w:t xml:space="preserve"> </w:t>
      </w:r>
      <w:r>
        <w:rPr>
          <w:bCs/>
          <w:b/>
        </w:rPr>
        <w:t xml:space="preserve">Peer Review Report</w:t>
      </w:r>
      <w:r>
        <w:t xml:space="preserve"> </w:t>
      </w:r>
      <w:r>
        <w:t xml:space="preserve">confirms that the</w:t>
      </w:r>
      <w:r>
        <w:t xml:space="preserve"> </w:t>
      </w:r>
      <w:r>
        <w:rPr>
          <w:bCs/>
          <w:b/>
        </w:rPr>
        <w:t xml:space="preserve">Social Worker</w:t>
      </w:r>
      <w:r>
        <w:t xml:space="preserve"> </w:t>
      </w:r>
      <w:r>
        <w:t xml:space="preserve">has maintained strict confidentiality regarding client identities, which is crucial in close-knit Karachi neighborhoods where privacy can be easily compromised. There were no reported instances of conflict of interest, bribery, or favoritism. The subject consistently prioritized the best interests of the client over organizational convenience or external pressure.</w:t>
      </w:r>
    </w:p>
    <w:bookmarkEnd w:id="27"/>
    <w:bookmarkStart w:id="28" w:name="areas-for-improvement"/>
    <w:p>
      <w:pPr>
        <w:pStyle w:val="Heading2"/>
      </w:pPr>
      <w:r>
        <w:t xml:space="preserve">5. Areas for Improvement</w:t>
      </w:r>
    </w:p>
    <w:p>
      <w:pPr>
        <w:pStyle w:val="FirstParagraph"/>
      </w:pPr>
      <w:r>
        <w:t xml:space="preserve">While the performance is largely commendable, the following areas require attention to enhance effectiveness in the Karachi context:</w:t>
      </w:r>
    </w:p>
    <w:p>
      <w:pPr>
        <w:numPr>
          <w:ilvl w:val="0"/>
          <w:numId w:val="1001"/>
        </w:numPr>
        <w:pStyle w:val="Compact"/>
      </w:pPr>
      <w:r>
        <w:rPr>
          <w:bCs/>
          <w:b/>
        </w:rPr>
        <w:t xml:space="preserve">Digital Literacy:</w:t>
      </w:r>
      <w:r>
        <w:t xml:space="preserve"> </w:t>
      </w:r>
      <w:r>
        <w:t xml:space="preserve">The Social Worker should adopt more digital tools for data management to improve reporting efficiency and data security.</w:t>
      </w:r>
    </w:p>
    <w:p>
      <w:pPr>
        <w:numPr>
          <w:ilvl w:val="0"/>
          <w:numId w:val="1001"/>
        </w:numPr>
        <w:pStyle w:val="Compact"/>
      </w:pPr>
      <w:r>
        <w:rPr>
          <w:bCs/>
          <w:b/>
        </w:rPr>
        <w:t xml:space="preserve">Inter-Agency Collaboration:</w:t>
      </w:r>
      <w:r>
        <w:t xml:space="preserve"> </w:t>
      </w:r>
      <w:r>
        <w:t xml:space="preserve">Strengthening formal partnerships with government bodies in Sindh could streamline legal interventions for victims of abuse.</w:t>
      </w:r>
    </w:p>
    <w:p>
      <w:pPr>
        <w:numPr>
          <w:ilvl w:val="0"/>
          <w:numId w:val="1001"/>
        </w:numPr>
        <w:pStyle w:val="Compact"/>
      </w:pPr>
      <w:r>
        <w:rPr>
          <w:bCs/>
          <w:b/>
        </w:rPr>
        <w:t xml:space="preserve">Self-Care:</w:t>
      </w:r>
      <w:r>
        <w:t xml:space="preserve"> </w:t>
      </w:r>
      <w:r>
        <w:t xml:space="preserve">Given the high-stress nature of social work in Karachi, the subject is encouraged to utilize available counseling resources to prevent burnout.</w:t>
      </w:r>
    </w:p>
    <w:bookmarkEnd w:id="28"/>
    <w:bookmarkStart w:id="29"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Social Worker</w:t>
      </w:r>
      <w:r>
        <w:t xml:space="preserve"> </w:t>
      </w:r>
      <w:r>
        <w:t xml:space="preserve">is performing at a high professional level. Their dedication to serving the marginalized populations of</w:t>
      </w:r>
      <w:r>
        <w:t xml:space="preserve"> </w:t>
      </w:r>
      <w:r>
        <w:rPr>
          <w:bCs/>
          <w:b/>
        </w:rPr>
        <w:t xml:space="preserve">Pakistan Karachi</w:t>
      </w:r>
      <w:r>
        <w:t xml:space="preserve"> </w:t>
      </w:r>
      <w:r>
        <w:t xml:space="preserve">is evident in their caseload outcomes and community reputation. The subject possesses the necessary resilience, cultural insight, and technical skills to handle the complexities of the region.</w:t>
      </w:r>
    </w:p>
    <w:p>
      <w:pPr>
        <w:pStyle w:val="BodyText"/>
      </w:pPr>
      <w:r>
        <w:rPr>
          <w:bCs/>
          <w:b/>
        </w:rPr>
        <w:t xml:space="preserve">Recommendation:</w:t>
      </w:r>
      <w:r>
        <w:t xml:space="preserve"> </w:t>
      </w:r>
      <w:r>
        <w:t xml:space="preserve">The subject is recommended for continued employment and is eligible for consideration for a leadership role within the field operations team. A follow-up review is scheduled for six months to monitor progress on the identified areas for improvement.</w:t>
      </w:r>
    </w:p>
    <w:bookmarkEnd w:id="29"/>
    <w:p>
      <w:pPr>
        <w:pStyle w:val="BodyText"/>
      </w:pPr>
      <w:r>
        <w:rPr>
          <w:bCs/>
          <w:b/>
        </w:rPr>
        <w:t xml:space="preserve">Signature of Peer Reviewer</w:t>
      </w:r>
    </w:p>
    <w:p>
      <w:pPr>
        <w:pStyle w:val="BodyText"/>
      </w:pPr>
      <w:r>
        <w:t xml:space="preserve">Date: _______________</w:t>
      </w:r>
    </w:p>
    <w:p>
      <w:pPr>
        <w:pStyle w:val="BodyText"/>
      </w:pPr>
      <w:r>
        <w:rPr>
          <w:bCs/>
          <w:b/>
        </w:rPr>
        <w:t xml:space="preserve">Signature of Social Worker (Acknowledgement)</w:t>
      </w:r>
    </w:p>
    <w:p>
      <w:pPr>
        <w:pStyle w:val="BodyText"/>
      </w:pPr>
      <w:r>
        <w:t xml:space="preserve">Date: _______________</w:t>
      </w:r>
    </w:p>
    <w:p>
      <w:pPr>
        <w:pStyle w:val="BodyText"/>
      </w:pPr>
      <w:r>
        <w:t xml:space="preserve">© 2023 Organization Name. All Rights Reserved. Internal Document for Pakistan Karachi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Performance Assessment</dc:title>
  <dc:creator/>
  <dc:language>en</dc:language>
  <cp:keywords/>
  <dcterms:created xsi:type="dcterms:W3CDTF">2026-10-10T07:04:31Z</dcterms:created>
  <dcterms:modified xsi:type="dcterms:W3CDTF">2026-10-10T07:04:31Z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