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competencies, ethical adherence, and operational effectiveness of a Social Worker operating within the complex socio-economic landscape of Lima, Peru. The purpose of this review is to ensure that the social worker maintains the highest standards of practice required by the Peruvian Ministry of Development and Social Inclusion (MIDIS) and aligns with international social work standards.</w:t>
      </w:r>
    </w:p>
    <w:p>
      <w:pPr>
        <w:pStyle w:val="BodyText"/>
      </w:pPr>
      <w:r>
        <w:t xml:space="preserve">Lima presents unique challenges for social service providers, ranging from urban poverty in districts like San Juan de Lurigancho to administrative complexities in the city center. This report assesses how the subject navigates these specific local dynamics while providing critical support to vulnerable populations, including children, the elderly, and victims of domestic violence.</w:t>
      </w:r>
    </w:p>
    <w:bookmarkEnd w:id="21"/>
    <w:bookmarkStart w:id="22" w:name="X8a4db540cd98544403a04b8222c0ea86bcc1f97"/>
    <w:p>
      <w:pPr>
        <w:pStyle w:val="Heading2"/>
      </w:pPr>
      <w:r>
        <w:t xml:space="preserve">2. Professional Competence and Case Management</w:t>
      </w:r>
    </w:p>
    <w:p>
      <w:pPr>
        <w:pStyle w:val="FirstParagraph"/>
      </w:pPr>
      <w:r>
        <w:t xml:space="preserve">The Social Worker demonstrates a robust understanding of the Peruvian legal framework, specifically regarding Law No. 27337 (Law for the Integral Protection of Children and Adolescents). During the review period, the subject managed a caseload of approximately 45 active files. The peer review committee observed that the documentation is meticulous, adhering to the strict confidentiality protocols mandated by Peruvian law.</w:t>
      </w:r>
    </w:p>
    <w:p>
      <w:pPr>
        <w:pStyle w:val="BodyText"/>
      </w:pPr>
      <w:r>
        <w:t xml:space="preserve">In the context of Lima, where informal settlements often lack formal address systems, the Social Worker has shown exceptional skill in locating and engaging with families. The ability to conduct home visits in diverse districts, from Miraflores to Villa El Salvador, highlights a strong commitment to fieldwork. The assessment of family dynamics is thorough, utilizing appropriate psychosocial tools to determine risk levels accurately.</w:t>
      </w:r>
    </w:p>
    <w:bookmarkEnd w:id="22"/>
    <w:bookmarkStart w:id="23" w:name="X091425700da95a92abdccbabe143bf1982565be"/>
    <w:p>
      <w:pPr>
        <w:pStyle w:val="Heading2"/>
      </w:pPr>
      <w:r>
        <w:t xml:space="preserve">3. Cultural Competence and Community Integration</w:t>
      </w:r>
    </w:p>
    <w:p>
      <w:pPr>
        <w:pStyle w:val="FirstParagraph"/>
      </w:pPr>
      <w:r>
        <w:t xml:space="preserve">A critical aspect of this Peer Review Report is the evaluation of cultural sensitivity. Lima is a melting pot of coastal, Andean, and Amazonian cultures. The Social Worker has demonstrated a high degree of cultural competence, effectively communicating with clients who may speak Quechua or Aymara, often utilizing local interpreters or community leaders when necessary.</w:t>
      </w:r>
    </w:p>
    <w:p>
      <w:pPr>
        <w:pStyle w:val="BodyText"/>
      </w:pPr>
      <w:r>
        <w:t xml:space="preserve">The subject has successfully integrated into the local community networks, collaborating with "Comités de Agua" (Water Committees) and local religious groups to facilitate aid distribution. This grassroots approach is essential in Lima, where trust in state institutions can be low. By respecting local customs and hierarchies, the Social Worker has built a rapport that allows for more effective intervention and long-term support for beneficiaries.</w:t>
      </w:r>
    </w:p>
    <w:bookmarkEnd w:id="23"/>
    <w:bookmarkStart w:id="24" w:name="interdisciplinary-collaboration"/>
    <w:p>
      <w:pPr>
        <w:pStyle w:val="Heading2"/>
      </w:pPr>
      <w:r>
        <w:t xml:space="preserve">4. Interdisciplinary Collaboration</w:t>
      </w:r>
    </w:p>
    <w:p>
      <w:pPr>
        <w:pStyle w:val="FirstParagraph"/>
      </w:pPr>
      <w:r>
        <w:t xml:space="preserve">Effective social work in Peru requires close coordination with various entities. This report notes that the Social Worker maintains active communication with the Public Ministry (Ministerio Público), specifically the specialized prosecutors for children and adolescents. Furthermore, the subject collaborates regularly with local health posts (Postas de Salud) to ensure that medical needs are addressed alongside social issues.</w:t>
      </w:r>
    </w:p>
    <w:p>
      <w:pPr>
        <w:pStyle w:val="BodyText"/>
      </w:pPr>
      <w:r>
        <w:t xml:space="preserve">The review highlights successful joint operations with the National Police of Peru (PNP) in cases involving child protection and domestic violence. The Social Worker’s ability to navigate the bureaucratic requirements of these institutions while advocating for the client’s immediate safety is commendable. This interdisciplinary approach ensures a holistic response to the multifaceted problems faced by families in Lima.</w:t>
      </w:r>
    </w:p>
    <w:bookmarkEnd w:id="24"/>
    <w:bookmarkStart w:id="25" w:name="X4ce211acb8b02978b825403f312638d11fa1afd"/>
    <w:p>
      <w:pPr>
        <w:pStyle w:val="Heading2"/>
      </w:pPr>
      <w:r>
        <w:t xml:space="preserve">5. Ethical Standards and Professional Conduct</w:t>
      </w:r>
    </w:p>
    <w:p>
      <w:pPr>
        <w:pStyle w:val="FirstParagraph"/>
      </w:pPr>
      <w:r>
        <w:t xml:space="preserve">Adherence to the Code of Ethics is paramount. The Peer Review Report confirms that the Social Worker has maintained strict professional boundaries. There were no reported instances of conflict of interest or breach of confidentiality. The subject consistently prioritizes the best interests of the child and vulnerable adults, even in situations where external pressure from community leaders or family members was applied.</w:t>
      </w:r>
    </w:p>
    <w:p>
      <w:pPr>
        <w:pStyle w:val="BodyText"/>
      </w:pPr>
      <w:r>
        <w:t xml:space="preserve">The Social Worker also demonstrates resilience and self-care, which is vital given the high-stress environment of working in Lima’s underserved areas. The ability to manage emotional fatigue while remaining empathetic and objective is a key strength identified in this evaluation.</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is largely exemplary, this Peer Review Report identifies areas for growth. First, the Social Worker is encouraged to enhance their digital literacy regarding the new case management software recently implemented by the Peruvian government. Second, there is an opportunity to expand training in trauma-informed care specifically tailored to victims of urban violence, which is prevalent in certain districts of Lima.</w:t>
      </w:r>
    </w:p>
    <w:p>
      <w:pPr>
        <w:pStyle w:val="BodyText"/>
      </w:pPr>
      <w:r>
        <w:t xml:space="preserve">Additionally, the subject should focus on developing more sustainable community-based prevention programs rather than solely reactive interventions. Empowering local community leaders to identify early warning signs of abuse or neglect could significantly reduce the caseload and improve outcomes.</w:t>
      </w:r>
    </w:p>
    <w:bookmarkEnd w:id="26"/>
    <w:bookmarkStart w:id="27" w:name="conclusion"/>
    <w:p>
      <w:pPr>
        <w:pStyle w:val="Heading2"/>
      </w:pPr>
      <w:r>
        <w:t xml:space="preserve">7. Conclusion</w:t>
      </w:r>
    </w:p>
    <w:p>
      <w:pPr>
        <w:pStyle w:val="FirstParagraph"/>
      </w:pPr>
      <w:r>
        <w:t xml:space="preserve">In conclusion, this Peer Review Report affirms that the Social Worker is performing at a high professional level. Their dedication to serving the vulnerable populations of Lima, Peru, is evident in their thorough case management, cultural sensitivity, and strong ethical foundation. The subject is well-equipped to handle the complexities of the Peruvian social landscape and is a valuable asset to the organization and the community. Continued professional development is recommended to further enhance their impact.</w:t>
      </w:r>
    </w:p>
    <w:bookmarkEnd w:id="27"/>
    <w:p>
      <w:pPr>
        <w:pStyle w:val="BodyText"/>
      </w:pPr>
      <w:r>
        <w:rPr>
          <w:bCs/>
          <w:b/>
        </w:rPr>
        <w:t xml:space="preserve">Reviewer Name:</w:t>
      </w:r>
      <w:r>
        <w:t xml:space="preserve"> </w:t>
      </w:r>
      <w:r>
        <w:t xml:space="preserve">[Name of Peer Reviewer]</w:t>
      </w:r>
    </w:p>
    <w:p>
      <w:pPr>
        <w:pStyle w:val="BodyText"/>
      </w:pPr>
      <w:r>
        <w:rPr>
          <w:bCs/>
          <w:b/>
        </w:rPr>
        <w:t xml:space="preserve">Title:</w:t>
      </w:r>
      <w:r>
        <w:t xml:space="preserve"> </w:t>
      </w:r>
      <w:r>
        <w:t xml:space="preserve">Senior Social Worker</w:t>
      </w:r>
    </w:p>
    <w:p>
      <w:pPr>
        <w:pStyle w:val="BodyText"/>
      </w:pPr>
      <w:r>
        <w:rPr>
          <w:bCs/>
          <w:b/>
        </w:rPr>
        <w:t xml:space="preserve">Signature:</w:t>
      </w:r>
      <w:r>
        <w:t xml:space="preserve"> </w:t>
      </w:r>
      <w:r>
        <w:t xml:space="preserve">__________________________</w:t>
      </w:r>
    </w:p>
    <w:p>
      <w:pPr>
        <w:pStyle w:val="BodyText"/>
      </w:pPr>
      <w:r>
        <w:rPr>
          <w:bCs/>
          <w:b/>
        </w:rPr>
        <w:t xml:space="preserve">Subject Name:</w:t>
      </w:r>
      <w:r>
        <w:t xml:space="preserve"> </w:t>
      </w:r>
      <w:r>
        <w:t xml:space="preserve">[Name of Social Worker]</w:t>
      </w:r>
    </w:p>
    <w:p>
      <w:pPr>
        <w:pStyle w:val="BodyText"/>
      </w:pPr>
      <w:r>
        <w:rPr>
          <w:bCs/>
          <w:b/>
        </w:rPr>
        <w:t xml:space="preserve">Title:</w:t>
      </w:r>
      <w:r>
        <w:t xml:space="preserve"> </w:t>
      </w:r>
      <w:r>
        <w:t xml:space="preserve">Social Worker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2026-10-10T11:30:47Z</dcterms:created>
  <dcterms:modified xsi:type="dcterms:W3CDTF">2026-10-10T11:30:47Z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