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Professional Competency Assessment for Social Work Services</w:t>
      </w:r>
    </w:p>
    <w:p>
      <w:pPr>
        <w:pStyle w:val="BodyText"/>
      </w:pPr>
      <w:r>
        <w:t xml:space="preserve">Review Date:</w:t>
      </w:r>
      <w:r>
        <w:t xml:space="preserve"> </w:t>
      </w:r>
      <w:r>
        <w:t xml:space="preserve">October 24, 2023</w:t>
      </w:r>
    </w:p>
    <w:p>
      <w:pPr>
        <w:pStyle w:val="BodyText"/>
      </w:pPr>
      <w:r>
        <w:t xml:space="preserve">Location:</w:t>
      </w:r>
      <w:r>
        <w:t xml:space="preserve"> </w:t>
      </w:r>
      <w:r>
        <w:t xml:space="preserve">Jeddah, Saudi Arabia</w:t>
      </w:r>
    </w:p>
    <w:p>
      <w:pPr>
        <w:pStyle w:val="BodyText"/>
      </w:pPr>
      <w:r>
        <w:t xml:space="preserve">Review ID:</w:t>
      </w:r>
      <w:r>
        <w:t xml:space="preserve"> </w:t>
      </w:r>
      <w:r>
        <w:t xml:space="preserve">SR-JED-2023-089</w:t>
      </w:r>
    </w:p>
    <w:bookmarkEnd w:id="20"/>
    <w:bookmarkStart w:id="21" w:name="introduction-and-scope"/>
    <w:p>
      <w:pPr>
        <w:pStyle w:val="Heading2"/>
      </w:pPr>
      <w:r>
        <w:t xml:space="preserve">1. Introduction and Scope</w:t>
      </w:r>
    </w:p>
    <w:p>
      <w:pPr>
        <w:pStyle w:val="FirstParagraph"/>
      </w:pPr>
      <w:r>
        <w:t xml:space="preserve">This document serves as a formal</w:t>
      </w:r>
      <w:r>
        <w:t xml:space="preserve"> </w:t>
      </w:r>
      <w:r>
        <w:rPr>
          <w:bCs/>
          <w:b/>
        </w:rPr>
        <w:t xml:space="preserve">Peer Review Report</w:t>
      </w:r>
      <w:r>
        <w:t xml:space="preserve"> </w:t>
      </w:r>
      <w:r>
        <w:t xml:space="preserve">evaluating the professional performance, ethical adherence, and clinical efficacy of a</w:t>
      </w:r>
      <w:r>
        <w:t xml:space="preserve"> </w:t>
      </w:r>
      <w:r>
        <w:rPr>
          <w:bCs/>
          <w:b/>
        </w:rPr>
        <w:t xml:space="preserve">Social Worker</w:t>
      </w:r>
      <w:r>
        <w:t xml:space="preserve"> </w:t>
      </w:r>
      <w:r>
        <w:t xml:space="preserve">operating within the Kingdom of</w:t>
      </w:r>
      <w:r>
        <w:t xml:space="preserve"> </w:t>
      </w:r>
      <w:r>
        <w:rPr>
          <w:bCs/>
          <w:b/>
        </w:rPr>
        <w:t xml:space="preserve">Saudi Arabia</w:t>
      </w:r>
      <w:r>
        <w:t xml:space="preserve">, specifically within the metropolitan region of</w:t>
      </w:r>
      <w:r>
        <w:t xml:space="preserve"> </w:t>
      </w:r>
      <w:r>
        <w:rPr>
          <w:bCs/>
          <w:b/>
        </w:rPr>
        <w:t xml:space="preserve">Jeddah</w:t>
      </w:r>
      <w:r>
        <w:t xml:space="preserve">. The purpose of this review is to ensure that the social worker's practices align with the rigorous standards set forth by the Saudi Commission for Health Specialties (SCFHS), the Ministry of Human Resources and Social Development (MHRSD), and international best practices in social work.</w:t>
      </w:r>
    </w:p>
    <w:p>
      <w:pPr>
        <w:pStyle w:val="BodyText"/>
      </w:pPr>
      <w:r>
        <w:t xml:space="preserve">Given the unique cultural, religious, and legal landscape of</w:t>
      </w:r>
      <w:r>
        <w:t xml:space="preserve"> </w:t>
      </w:r>
      <w:r>
        <w:rPr>
          <w:bCs/>
          <w:b/>
        </w:rPr>
        <w:t xml:space="preserve">Saudi Arabia</w:t>
      </w:r>
      <w:r>
        <w:t xml:space="preserve">, this review places significant emphasis on the social worker's ability to integrate Islamic values and local customs into their professional interventions. The scope of this assessment covers case management, family counseling, community outreach, and adherence to the Vision 2030 social development goals.</w:t>
      </w:r>
    </w:p>
    <w:bookmarkEnd w:id="21"/>
    <w:bookmarkStart w:id="22" w:name="Xba2010e368bb88c90b0ee93b7851541184f595e"/>
    <w:p>
      <w:pPr>
        <w:pStyle w:val="Heading2"/>
      </w:pPr>
      <w:r>
        <w:t xml:space="preserve">2. Professional Competency and Clinical Practice</w:t>
      </w:r>
    </w:p>
    <w:p>
      <w:pPr>
        <w:pStyle w:val="FirstParagraph"/>
      </w:pPr>
      <w:r>
        <w:t xml:space="preserve">The</w:t>
      </w:r>
      <w:r>
        <w:t xml:space="preserve"> </w:t>
      </w:r>
      <w:r>
        <w:rPr>
          <w:bCs/>
          <w:b/>
        </w:rPr>
        <w:t xml:space="preserve">Social Worker</w:t>
      </w:r>
      <w:r>
        <w:t xml:space="preserve"> </w:t>
      </w:r>
      <w:r>
        <w:t xml:space="preserve">under review has demonstrated a high level of competency in assessing complex family dynamics prevalent in</w:t>
      </w:r>
      <w:r>
        <w:t xml:space="preserve"> </w:t>
      </w:r>
      <w:r>
        <w:rPr>
          <w:bCs/>
          <w:b/>
        </w:rPr>
        <w:t xml:space="preserve">Jeddah</w:t>
      </w:r>
      <w:r>
        <w:t xml:space="preserve">. The review highlights the practitioner's proficiency in utilizing evidence-based interventions tailored to the local demographic. Specifically, the social worker has shown exceptional skill in navigating the intersection of modern psychological theories and traditional Saudi family structures.</w:t>
      </w:r>
    </w:p>
    <w:p>
      <w:pPr>
        <w:pStyle w:val="BodyText"/>
      </w:pPr>
      <w:r>
        <w:t xml:space="preserve">In the context of</w:t>
      </w:r>
      <w:r>
        <w:t xml:space="preserve"> </w:t>
      </w:r>
      <w:r>
        <w:rPr>
          <w:bCs/>
          <w:b/>
        </w:rPr>
        <w:t xml:space="preserve">Saudi Arabia</w:t>
      </w:r>
      <w:r>
        <w:t xml:space="preserve">, where family cohesion is paramount, the social worker's approach to conflict resolution has been noted as culturally sensitive and effective. The peer review panel observed that the social worker successfully facilitated mediation in domestic disputes, ensuring that the dignity of all parties was preserved in accordance with local norms. Furthermore, the social worker's documentation of case files meets the strict regulatory requirements of the Kingdom, ensuring data privacy and accurate record-keeping as mandated by Saudi law.</w:t>
      </w:r>
    </w:p>
    <w:bookmarkEnd w:id="22"/>
    <w:bookmarkStart w:id="23" w:name="X1039f2479eecb82473884e3ebbd212be23cee44"/>
    <w:p>
      <w:pPr>
        <w:pStyle w:val="Heading2"/>
      </w:pPr>
      <w:r>
        <w:t xml:space="preserve">3. Cultural Sensitivity and Ethical Adherence</w:t>
      </w:r>
    </w:p>
    <w:p>
      <w:pPr>
        <w:pStyle w:val="FirstParagraph"/>
      </w:pPr>
      <w:r>
        <w:t xml:space="preserve">A critical component of this</w:t>
      </w:r>
      <w:r>
        <w:t xml:space="preserve"> </w:t>
      </w:r>
      <w:r>
        <w:rPr>
          <w:bCs/>
          <w:b/>
        </w:rPr>
        <w:t xml:space="preserve">Peer Review Report</w:t>
      </w:r>
      <w:r>
        <w:t xml:space="preserve"> </w:t>
      </w:r>
      <w:r>
        <w:t xml:space="preserve">is the evaluation of cultural competence. Working as a</w:t>
      </w:r>
      <w:r>
        <w:t xml:space="preserve"> </w:t>
      </w:r>
      <w:r>
        <w:rPr>
          <w:bCs/>
          <w:b/>
        </w:rPr>
        <w:t xml:space="preserve">Social Worker</w:t>
      </w:r>
      <w:r>
        <w:t xml:space="preserve"> </w:t>
      </w:r>
      <w:r>
        <w:t xml:space="preserve">in</w:t>
      </w:r>
      <w:r>
        <w:t xml:space="preserve"> </w:t>
      </w:r>
      <w:r>
        <w:rPr>
          <w:bCs/>
          <w:b/>
        </w:rPr>
        <w:t xml:space="preserve">Jeddah</w:t>
      </w:r>
      <w:r>
        <w:t xml:space="preserve"> </w:t>
      </w:r>
      <w:r>
        <w:t xml:space="preserve">requires a deep understanding of the city's diverse population, which includes Saudi nationals and a significant expatriate community. The social worker has been commended for their ability to adapt communication styles to suit clients from various cultural backgrounds while maintaining respect for the host country's traditions.</w:t>
      </w:r>
    </w:p>
    <w:p>
      <w:pPr>
        <w:pStyle w:val="BodyText"/>
      </w:pPr>
      <w:r>
        <w:t xml:space="preserve">The review confirms that the social worker strictly adheres to the Code of Ethics for Social Workers in</w:t>
      </w:r>
      <w:r>
        <w:t xml:space="preserve"> </w:t>
      </w:r>
      <w:r>
        <w:rPr>
          <w:bCs/>
          <w:b/>
        </w:rPr>
        <w:t xml:space="preserve">Saudi Arabia</w:t>
      </w:r>
      <w:r>
        <w:t xml:space="preserve">. This includes maintaining professional boundaries, ensuring confidentiality, and upholding the principles of social justice. The social worker has demonstrated a clear understanding of the legal framework governing social services in the Kingdom, ensuring that all interventions are lawful and ethically sound. The integration of Islamic principles, such as compassion (Rahma) and justice (Adl), into the therapeutic process has been identified as a strength that enhances client trust and engagement.</w:t>
      </w:r>
    </w:p>
    <w:bookmarkEnd w:id="23"/>
    <w:bookmarkStart w:id="24" w:name="X68b0de0bebc605e8158f323352c797d66c4972f"/>
    <w:p>
      <w:pPr>
        <w:pStyle w:val="Heading2"/>
      </w:pPr>
      <w:r>
        <w:t xml:space="preserve">4. Community Engagement and Vision 2030 Alignment</w:t>
      </w:r>
    </w:p>
    <w:p>
      <w:pPr>
        <w:pStyle w:val="FirstParagraph"/>
      </w:pPr>
      <w:r>
        <w:t xml:space="preserve">The</w:t>
      </w:r>
      <w:r>
        <w:t xml:space="preserve"> </w:t>
      </w:r>
      <w:r>
        <w:rPr>
          <w:bCs/>
          <w:b/>
        </w:rPr>
        <w:t xml:space="preserve">Social Worker</w:t>
      </w:r>
      <w:r>
        <w:t xml:space="preserve"> </w:t>
      </w:r>
      <w:r>
        <w:t xml:space="preserve">has actively contributed to the broader social objectives of</w:t>
      </w:r>
      <w:r>
        <w:t xml:space="preserve"> </w:t>
      </w:r>
      <w:r>
        <w:rPr>
          <w:bCs/>
          <w:b/>
        </w:rPr>
        <w:t xml:space="preserve">Saudi Arabia</w:t>
      </w:r>
      <w:r>
        <w:t xml:space="preserve"> </w:t>
      </w:r>
      <w:r>
        <w:t xml:space="preserve">as outlined in Vision 2030. This national initiative aims to diversify the economy and improve the quality of life for citizens, with a strong focus on social stability and community well-being. The peer review notes that the social worker has participated in community awareness campaigns in</w:t>
      </w:r>
      <w:r>
        <w:t xml:space="preserve"> </w:t>
      </w:r>
      <w:r>
        <w:rPr>
          <w:bCs/>
          <w:b/>
        </w:rPr>
        <w:t xml:space="preserve">Jeddah</w:t>
      </w:r>
      <w:r>
        <w:t xml:space="preserve"> </w:t>
      </w:r>
      <w:r>
        <w:t xml:space="preserve">focused on mental health awareness, youth empowerment, and family support.</w:t>
      </w:r>
    </w:p>
    <w:p>
      <w:pPr>
        <w:pStyle w:val="BodyText"/>
      </w:pPr>
      <w:r>
        <w:t xml:space="preserve">By collaborating with local NGOs and government entities in</w:t>
      </w:r>
      <w:r>
        <w:t xml:space="preserve"> </w:t>
      </w:r>
      <w:r>
        <w:rPr>
          <w:bCs/>
          <w:b/>
        </w:rPr>
        <w:t xml:space="preserve">Jeddah</w:t>
      </w:r>
      <w:r>
        <w:t xml:space="preserve">, the social worker has helped bridge gaps in service delivery for vulnerable populations. This collaborative approach is essential in the Saudi context, where multi-sectoral cooperation is encouraged to address social challenges. The social worker's efforts in promoting social inclusion and supporting the integration of marginalized groups align perfectly with the Kingdom's strategic goals.</w:t>
      </w:r>
    </w:p>
    <w:bookmarkEnd w:id="24"/>
    <w:bookmarkStart w:id="25" w:name="Xda79409093af40bd3d15ed7d2a5582dbca223f1"/>
    <w:p>
      <w:pPr>
        <w:pStyle w:val="Heading2"/>
      </w:pPr>
      <w:r>
        <w:t xml:space="preserve">5. Areas for Improvement and Recommendations</w:t>
      </w:r>
    </w:p>
    <w:p>
      <w:pPr>
        <w:pStyle w:val="FirstParagraph"/>
      </w:pPr>
      <w:r>
        <w:t xml:space="preserve">While the</w:t>
      </w:r>
      <w:r>
        <w:t xml:space="preserve"> </w:t>
      </w:r>
      <w:r>
        <w:rPr>
          <w:bCs/>
          <w:b/>
        </w:rPr>
        <w:t xml:space="preserve">Social Worker</w:t>
      </w:r>
      <w:r>
        <w:t xml:space="preserve"> </w:t>
      </w:r>
      <w:r>
        <w:t xml:space="preserve">has performed admirably, this</w:t>
      </w:r>
      <w:r>
        <w:t xml:space="preserve"> </w:t>
      </w:r>
      <w:r>
        <w:rPr>
          <w:bCs/>
          <w:b/>
        </w:rPr>
        <w:t xml:space="preserve">Peer Review Report</w:t>
      </w:r>
      <w:r>
        <w:t xml:space="preserve"> </w:t>
      </w:r>
      <w:r>
        <w:t xml:space="preserve">identifies areas for continued professional development. It is recommended that the social worker pursue advanced training in trauma-informed care, specifically tailored to the experiences of refugees and displaced persons, a growing demographic in</w:t>
      </w:r>
      <w:r>
        <w:t xml:space="preserve"> </w:t>
      </w:r>
      <w:r>
        <w:rPr>
          <w:bCs/>
          <w:b/>
        </w:rPr>
        <w:t xml:space="preserve">Jeddah</w:t>
      </w:r>
      <w:r>
        <w:t xml:space="preserve">. Additionally, enhancing digital literacy to utilize tele-social work platforms effectively would be beneficial, given the Kingdom's push towards digital transformation in healthcare and social services.</w:t>
      </w:r>
    </w:p>
    <w:p>
      <w:pPr>
        <w:pStyle w:val="BodyText"/>
      </w:pPr>
      <w:r>
        <w:t xml:space="preserve">The social worker is also encouraged to engage more deeply in research activities that contribute to the body of knowledge regarding social work practices in</w:t>
      </w:r>
      <w:r>
        <w:t xml:space="preserve"> </w:t>
      </w:r>
      <w:r>
        <w:rPr>
          <w:bCs/>
          <w:b/>
        </w:rPr>
        <w:t xml:space="preserve">Saudi Arabia</w:t>
      </w:r>
      <w:r>
        <w:t xml:space="preserve">. Publishing case studies or participating in local conferences would further elevate the profession's standing and provide valuable insights for peers working in similar contexts.</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Social Worker</w:t>
      </w:r>
      <w:r>
        <w:t xml:space="preserve"> </w:t>
      </w:r>
      <w:r>
        <w:t xml:space="preserve">is a competent, ethical, and culturally attuned professional. Their work in</w:t>
      </w:r>
      <w:r>
        <w:t xml:space="preserve"> </w:t>
      </w:r>
      <w:r>
        <w:rPr>
          <w:bCs/>
          <w:b/>
        </w:rPr>
        <w:t xml:space="preserve">Jeddah</w:t>
      </w:r>
      <w:r>
        <w:t xml:space="preserve"> </w:t>
      </w:r>
      <w:r>
        <w:t xml:space="preserve">exemplifies the high standards expected of social service providers in</w:t>
      </w:r>
      <w:r>
        <w:t xml:space="preserve"> </w:t>
      </w:r>
      <w:r>
        <w:rPr>
          <w:bCs/>
          <w:b/>
        </w:rPr>
        <w:t xml:space="preserve">Saudi Arabia</w:t>
      </w:r>
      <w:r>
        <w:t xml:space="preserve">. The social worker's dedication to improving the lives of individuals and families, while respecting the cultural and religious fabric of the Kingdom, is commendable. We recommend the continuation of their current role with the suggested areas for professional growth to further enhance their impact on the community.</w:t>
      </w:r>
    </w:p>
    <w:bookmarkEnd w:id="26"/>
    <w:p>
      <w:pPr>
        <w:pStyle w:val="BodyText"/>
      </w:pPr>
      <w:r>
        <w:rPr>
          <w:bCs/>
          <w:b/>
        </w:rPr>
        <w:t xml:space="preserve">Lead Peer Reviewer</w:t>
      </w:r>
      <w:r>
        <w:br/>
      </w:r>
      <w:r>
        <w:t xml:space="preserve">Senior Social Work Supervisor</w:t>
      </w:r>
      <w:r>
        <w:br/>
      </w:r>
      <w:r>
        <w:t xml:space="preserve">Jeddah Social Services Board</w:t>
      </w:r>
    </w:p>
    <w:p>
      <w:pPr>
        <w:pStyle w:val="BodyText"/>
      </w:pPr>
      <w:r>
        <w:rPr>
          <w:bCs/>
          <w:b/>
        </w:rPr>
        <w:t xml:space="preserve">Review Committee Chair</w:t>
      </w:r>
      <w:r>
        <w:br/>
      </w:r>
      <w:r>
        <w:t xml:space="preserve">Professional Standards Committee</w:t>
      </w:r>
      <w:r>
        <w:br/>
      </w:r>
      <w:r>
        <w:t xml:space="preserve">Saudi Arabia</w:t>
      </w:r>
    </w:p>
    <w:p>
      <w:pPr>
        <w:pStyle w:val="BodyText"/>
      </w:pPr>
      <w:r>
        <w:t xml:space="preserve">Confidential Document - For Internal Use Only. Prepared in accordance with the regulations of the Ministry of Human Resources and Social Development,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Jeddah, Saudi Arabia</dc:title>
  <dc:creator/>
  <dc:language>en</dc:language>
  <cp:keywords/>
  <dcterms:created xsi:type="dcterms:W3CDTF">2026-10-10T08:09:36Z</dcterms:created>
  <dcterms:modified xsi:type="dcterms:W3CDTF">2026-10-10T08:09:36Z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