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w:t>
      </w:r>
      <w:r>
        <w:br/>
      </w:r>
      <w:r>
        <w:rPr>
          <w:bCs/>
          <w:b/>
        </w:rPr>
        <w:t xml:space="preserve">Role:</w:t>
      </w:r>
      <w:r>
        <w:t xml:space="preserve"> </w:t>
      </w:r>
      <w:r>
        <w:t xml:space="preserve">Social Worker</w:t>
      </w:r>
      <w:r>
        <w:br/>
      </w: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w:t>
      </w:r>
      <w:r>
        <w:br/>
      </w:r>
      <w:r>
        <w:rPr>
          <w:bCs/>
          <w:b/>
        </w:rPr>
        <w:t xml:space="preserve">Report ID:</w:t>
      </w:r>
      <w:r>
        <w:t xml:space="preserve"> </w:t>
      </w:r>
      <w:r>
        <w:t xml:space="preserve">SR-RYD-2023-089</w:t>
      </w:r>
    </w:p>
    <w:p>
      <w:pPr>
        <w:pStyle w:val="BodyText"/>
      </w:pPr>
      <w:r>
        <w:t xml:space="preserve">1. Introduction and Scope</w:t>
      </w:r>
    </w:p>
    <w:p>
      <w:pPr>
        <w:pStyle w:val="BodyText"/>
      </w:pPr>
      <w:r>
        <w:t xml:space="preserve">This Peer Review Report serves as a formal assessment of the professional competencies, ethical adherence, and operational effectiveness of the designated Social Worker. This evaluation is conducted within the specific context of Riyadh, Saudi Arabia, aligning with the strategic objectives of Vision 2030 regarding social development and community well-being. The purpose of this review is to ensure that the Social Worker maintains the highest standards of care, cultural sensitivity, and regulatory compliance required by the Ministry of Human Resources and Social Development (MHRSD).</w:t>
      </w:r>
    </w:p>
    <w:p>
      <w:pPr>
        <w:pStyle w:val="BodyText"/>
      </w:pPr>
      <w:r>
        <w:t xml:space="preserve">The review process involves a comprehensive analysis of case management, stakeholder engagement, and adherence to local laws and cultural norms. It is designed to provide constructive feedback that fosters professional growth while ensuring the safety and dignity of the vulnerable populations served in the Riyadh region.</w:t>
      </w:r>
    </w:p>
    <w:p>
      <w:pPr>
        <w:pStyle w:val="BodyText"/>
      </w:pPr>
      <w:r>
        <w:t xml:space="preserve">2. Professional Competencies and Case Management</w:t>
      </w:r>
    </w:p>
    <w:p>
      <w:pPr>
        <w:pStyle w:val="BodyText"/>
      </w:pPr>
      <w:r>
        <w:t xml:space="preserve">The Social Worker has demonstrated a robust understanding of the complex social dynamics present in Riyadh. The assessment of case files indicates a high level of proficiency in assessing client needs, ranging from family dispute resolution to support for expatriate workers and vulnerable children. The Social Worker effectively utilizes evidence-based practices to develop intervention plans that are both realistic and culturally appropriate.</w:t>
      </w:r>
    </w:p>
    <w:p>
      <w:pPr>
        <w:pStyle w:val="BodyText"/>
      </w:pPr>
      <w:r>
        <w:t xml:space="preserve">A key strength identified during this Peer Review Report is the Social Worker's ability to navigate the bureaucratic landscape of Saudi Arabia. The subject has shown excellent capability in coordinating with various government entities, including the Riyadh Municipality and local health centers, to secure necessary resources for clients. This systemic approach ensures that interventions are holistic and sustainable.</w:t>
      </w:r>
    </w:p>
    <w:p>
      <w:pPr>
        <w:pStyle w:val="BodyText"/>
      </w:pPr>
      <w:r>
        <w:t xml:space="preserve">3. Cultural Competence and Ethical Standards</w:t>
      </w:r>
    </w:p>
    <w:p>
      <w:pPr>
        <w:pStyle w:val="BodyText"/>
      </w:pPr>
      <w:r>
        <w:t xml:space="preserve">Operating as a Social Worker in Saudi Arabia Riyadh requires a nuanced understanding of local traditions, religious values, and social hierarchies. This review confirms that the subject exhibits exceptional cultural intelligence. The Social Worker consistently respects Islamic values and local customs while delivering services, which fosters trust and cooperation among clients.</w:t>
      </w:r>
    </w:p>
    <w:p>
      <w:pPr>
        <w:pStyle w:val="BodyText"/>
      </w:pPr>
      <w:r>
        <w:t xml:space="preserve">Furthermore, the Social Worker strictly adheres to the Code of Ethics for Social Work in the Kingdom. Confidentiality is maintained with rigor, and client autonomy is respected within the bounds of legal and cultural frameworks. The subject has successfully managed sensitive cases involving domestic issues with discretion and empathy, ensuring that the dignity of all parties is preserved.</w:t>
      </w:r>
    </w:p>
    <w:p>
      <w:pPr>
        <w:pStyle w:val="BodyText"/>
      </w:pPr>
      <w:r>
        <w:t xml:space="preserve">4. Communication and Collaboration</w:t>
      </w:r>
    </w:p>
    <w:p>
      <w:pPr>
        <w:pStyle w:val="BodyText"/>
      </w:pPr>
      <w:r>
        <w:t xml:space="preserve">Effective communication is paramount for a Social Worker in a diverse urban environment like Riyadh. The subject demonstrates strong verbal and written communication skills in both Arabic and English, facilitating seamless interaction with a multicultural clientele. The Peer Review Report highlights the Social Worker's ability to de-escalate conflicts and mediate disputes effectively.</w:t>
      </w:r>
    </w:p>
    <w:p>
      <w:pPr>
        <w:pStyle w:val="BodyText"/>
      </w:pPr>
      <w:r>
        <w:t xml:space="preserve">Collaboration with multidisciplinary teams, including psychologists, legal advisors, and medical professionals, has been exemplary. The Social Worker actively contributes to team meetings, sharing insights that enhance the overall quality of care provided to clients. This collaborative spirit is essential for addressing the multifaceted challenges faced by individuals in the community.</w:t>
      </w:r>
    </w:p>
    <w:p>
      <w:pPr>
        <w:pStyle w:val="BodyText"/>
      </w:pPr>
      <w:r>
        <w:t xml:space="preserve">5. Areas for Improvement and Recommendations</w:t>
      </w:r>
    </w:p>
    <w:p>
      <w:pPr>
        <w:pStyle w:val="BodyText"/>
      </w:pPr>
      <w:r>
        <w:t xml:space="preserve">While the overall performance is commendable, this Peer Review Report identifies specific areas for professional development. First, there is an opportunity to enhance digital literacy regarding the latest e-government platforms launched by the Saudi government. Integrating these digital tools more effectively into case management could streamline administrative processes and improve data accuracy.</w:t>
      </w:r>
    </w:p>
    <w:p>
      <w:pPr>
        <w:pStyle w:val="BodyText"/>
      </w:pPr>
      <w:r>
        <w:t xml:space="preserve">Second, it is recommended that the Social Worker pursue advanced training in trauma-informed care, specifically tailored to the regional context. As Riyadh continues to grow and evolve, the nature of social issues is becoming increasingly complex. Specialized training will equip the Social Worker with advanced strategies to support clients experiencing severe psychological distress.</w:t>
      </w:r>
    </w:p>
    <w:p>
      <w:pPr>
        <w:pStyle w:val="BodyText"/>
      </w:pPr>
      <w:r>
        <w:t xml:space="preserve">6. Conclusion</w:t>
      </w:r>
    </w:p>
    <w:p>
      <w:pPr>
        <w:pStyle w:val="BodyText"/>
      </w:pPr>
      <w:r>
        <w:t xml:space="preserve">In conclusion, this Peer Review Report affirms that the Social Worker is a valuable asset to the organization and the community of Riyadh, Saudi Arabia. The subject demonstrates a strong commitment to professional excellence, ethical practice, and the well-being of clients. By addressing the recommended areas for improvement, the Social Worker will further enhance their capacity to contribute to the social development goals of the Kingdom.</w:t>
      </w:r>
    </w:p>
    <w:p>
      <w:pPr>
        <w:pStyle w:val="BodyText"/>
      </w:pPr>
      <w:r>
        <w:t xml:space="preserve">This evaluation serves as a baseline for future performance monitoring and professional development planning. It is the consensus of the review panel that the Social Worker is performing at a level that meets and, in many areas, exceeds the expectations set forth for their role.</w:t>
      </w:r>
    </w:p>
    <w:p>
      <w:pPr>
        <w:pStyle w:val="BodyText"/>
      </w:pPr>
      <w:r>
        <w:rPr>
          <w:bCs/>
          <w:b/>
        </w:rPr>
        <w:t xml:space="preserve">Reviewed By:</w:t>
      </w:r>
      <w:r>
        <w:br/>
      </w:r>
      <w:r>
        <w:t xml:space="preserve">Senior Social Work Supervisor</w:t>
      </w:r>
      <w:r>
        <w:br/>
      </w:r>
      <w:r>
        <w:t xml:space="preserve">Riyadh Regional Office</w:t>
      </w:r>
    </w:p>
    <w:p>
      <w:pPr>
        <w:pStyle w:val="BodyText"/>
      </w:pPr>
      <w:r>
        <w:rPr>
          <w:bCs/>
          <w:b/>
        </w:rPr>
        <w:t xml:space="preserve">Reviewed By:</w:t>
      </w:r>
      <w:r>
        <w:br/>
      </w:r>
      <w:r>
        <w:t xml:space="preserve">Quality Assurance Manager</w:t>
      </w:r>
      <w:r>
        <w:br/>
      </w:r>
      <w:r>
        <w:t xml:space="preserve">Human Resources Department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2026-10-10T01:58:55Z</dcterms:created>
  <dcterms:modified xsi:type="dcterms:W3CDTF">2026-10-10T01:58:55Z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