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&amp; Field Performance Analysis</w:t>
      </w:r>
    </w:p>
    <w:bookmarkEnd w:id="20"/>
    <w:p>
      <w:pPr>
        <w:pStyle w:val="BodyText"/>
      </w:pPr>
      <w:r>
        <w:rPr>
          <w:bCs/>
          <w:b/>
        </w:rPr>
        <w:t xml:space="preserve">Subject (Social Worker):</w:t>
      </w:r>
      <w:r>
        <w:t xml:space="preserve"> </w:t>
      </w:r>
      <w:r>
        <w:t xml:space="preserve">[Insert Name of Social Worker]</w:t>
      </w:r>
    </w:p>
    <w:p>
      <w:pPr>
        <w:pStyle w:val="BodyText"/>
      </w:pPr>
      <w:r>
        <w:rPr>
          <w:bCs/>
          <w:b/>
        </w:rPr>
        <w:t xml:space="preserve">Reviewer:</w:t>
      </w:r>
      <w:r>
        <w:t xml:space="preserve"> </w:t>
      </w:r>
      <w:r>
        <w:t xml:space="preserve">[Insert Name of Peer Reviewer]</w:t>
      </w:r>
    </w:p>
    <w:p>
      <w:pPr>
        <w:pStyle w:val="BodyText"/>
      </w:pPr>
      <w:r>
        <w:rPr>
          <w:bCs/>
          <w:b/>
        </w:rPr>
        <w:t xml:space="preserve">Organization:</w:t>
      </w:r>
      <w:r>
        <w:t xml:space="preserve"> </w:t>
      </w:r>
      <w:r>
        <w:t xml:space="preserve">[Insert NGO/Agency Name]</w:t>
      </w:r>
    </w:p>
    <w:p>
      <w:pPr>
        <w:pStyle w:val="BodyText"/>
      </w:pPr>
      <w:r>
        <w:rPr>
          <w:bCs/>
          <w:b/>
        </w:rPr>
        <w:t xml:space="preserve">Location:</w:t>
      </w:r>
      <w:r>
        <w:t xml:space="preserve"> </w:t>
      </w:r>
      <w:r>
        <w:t xml:space="preserve">Senegal, Dakar</w:t>
      </w:r>
    </w:p>
    <w:p>
      <w:pPr>
        <w:pStyle w:val="BodyText"/>
      </w:pPr>
      <w:r>
        <w:rPr>
          <w:bCs/>
          <w:b/>
        </w:rPr>
        <w:t xml:space="preserve">Review Period:</w:t>
      </w:r>
      <w:r>
        <w:t xml:space="preserve"> </w:t>
      </w:r>
      <w:r>
        <w:t xml:space="preserve">[Insert Start Date] to [Insert End Date]</w:t>
      </w:r>
    </w:p>
    <w:p>
      <w:pPr>
        <w:pStyle w:val="BodyText"/>
      </w:pPr>
      <w:r>
        <w:rPr>
          <w:bCs/>
          <w:b/>
        </w:rPr>
        <w:t xml:space="preserve">Date of Report:</w:t>
      </w:r>
      <w:r>
        <w:t xml:space="preserve"> </w:t>
      </w:r>
      <w:r>
        <w:t xml:space="preserve">[Insert Current Date]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skills, and community impact of the designated Social Worker operating within the dynamic urban and peri-urban landscape of Senegal, specifically Dakar. The purpose of this review is to assess adherence to international social work standards while ensuring alignment with local cultural nuances, regulatory frameworks, and the specific socio-economic challenges faced by the population in Dakar.</w:t>
      </w:r>
    </w:p>
    <w:p>
      <w:pPr>
        <w:pStyle w:val="BodyText"/>
      </w:pPr>
      <w:r>
        <w:t xml:space="preserve">The review process involved direct observation of field interventions, analysis of case files, interviews with community stakeholders, and a self-assessment dialogue. The findings indicate a high level of dedication and cultural competence, though specific areas regarding administrative documentation and inter-agency collaboration require targeted improvement.</w:t>
      </w:r>
    </w:p>
    <w:bookmarkEnd w:id="21"/>
    <w:bookmarkStart w:id="22" w:name="X3956bcf22f798987115c7c2ee206ab9e63bd097"/>
    <w:p>
      <w:pPr>
        <w:pStyle w:val="Heading2"/>
      </w:pPr>
      <w:r>
        <w:t xml:space="preserve">2. Contextual Adaptation and Cultural Competence</w:t>
      </w:r>
    </w:p>
    <w:p>
      <w:pPr>
        <w:pStyle w:val="FirstParagraph"/>
      </w:pPr>
      <w:r>
        <w:t xml:space="preserve">Working as a Social Worker in Senegal, Dakar, requires a profound understanding of the local social fabric. The city is a melting pot of traditions, religions, and modern challenges. This Peer Review Report evaluates how effectively the subject navigates these complexities.</w:t>
      </w:r>
    </w:p>
    <w:p>
      <w:pPr>
        <w:pStyle w:val="BodyText"/>
      </w:pPr>
      <w:r>
        <w:rPr>
          <w:bCs/>
          <w:b/>
        </w:rPr>
        <w:t xml:space="preserve">Strengths:</w:t>
      </w:r>
      <w:r>
        <w:t xml:space="preserve"> </w:t>
      </w:r>
      <w:r>
        <w:t xml:space="preserve">The Social Worker has demonstrated exceptional ability in building rapport with families in diverse neighborhoods, from the affluent districts to the densely populated areas of Pikine and Guédiawaye. The subject effectively utilizes local community leaders and religious figures as allies in intervention strategies, respecting the hierarchical and communal nature of Senegalese society.</w:t>
      </w:r>
    </w:p>
    <w:p>
      <w:pPr>
        <w:pStyle w:val="BodyText"/>
      </w:pPr>
      <w:r>
        <w:rPr>
          <w:bCs/>
          <w:b/>
        </w:rPr>
        <w:t xml:space="preserve">Areas for Development:</w:t>
      </w:r>
      <w:r>
        <w:t xml:space="preserve"> </w:t>
      </w:r>
      <w:r>
        <w:t xml:space="preserve">While general cultural awareness is strong, the report notes a need for deeper engagement with specific ethnic minority groups within Dakar to ensure inclusivity. Furthermore, the Social Worker should enhance their proficiency in local dialects beyond Wolof and French to better serve marginalized populations who may feel alienated by formal language barriers.</w:t>
      </w:r>
    </w:p>
    <w:bookmarkEnd w:id="22"/>
    <w:bookmarkStart w:id="23" w:name="clinical-practice-and-case-management"/>
    <w:p>
      <w:pPr>
        <w:pStyle w:val="Heading2"/>
      </w:pPr>
      <w:r>
        <w:t xml:space="preserve">3. Clinical Practice and Case Management</w:t>
      </w:r>
    </w:p>
    <w:p>
      <w:pPr>
        <w:pStyle w:val="FirstParagraph"/>
      </w:pPr>
      <w:r>
        <w:t xml:space="preserve">The core of this Peer Review Report focuses on the technical execution of social work duties. In the context of Dakar, this often involves addressing issues related to child protection, urban poverty, domestic violence, and youth unemployment.</w:t>
      </w:r>
    </w:p>
    <w:p>
      <w:pPr>
        <w:numPr>
          <w:ilvl w:val="0"/>
          <w:numId w:val="1001"/>
        </w:numPr>
        <w:pStyle w:val="Compact"/>
      </w:pPr>
      <w:r>
        <w:rPr>
          <w:bCs/>
          <w:b/>
        </w:rPr>
        <w:t xml:space="preserve">Assessment Accuracy:</w:t>
      </w:r>
      <w:r>
        <w:t xml:space="preserve"> </w:t>
      </w:r>
      <w:r>
        <w:t xml:space="preserve">The Social Worker consistently produces thorough psychosocial assessments. The ability to distinguish between structural poverty issues and individual behavioral challenges is evident in the case notes reviewed.</w:t>
      </w:r>
    </w:p>
    <w:p>
      <w:pPr>
        <w:numPr>
          <w:ilvl w:val="0"/>
          <w:numId w:val="1001"/>
        </w:numPr>
        <w:pStyle w:val="Compact"/>
      </w:pPr>
      <w:r>
        <w:rPr>
          <w:bCs/>
          <w:b/>
        </w:rPr>
        <w:t xml:space="preserve">Intervention Strategies:</w:t>
      </w:r>
      <w:r>
        <w:t xml:space="preserve"> </w:t>
      </w:r>
      <w:r>
        <w:t xml:space="preserve">Interventions are generally well-tailored to the resource constraints of the Dakar environment. The subject shows creativity in linking clients with local micro-finance initiatives and vocational training centers.</w:t>
      </w:r>
    </w:p>
    <w:p>
      <w:pPr>
        <w:numPr>
          <w:ilvl w:val="0"/>
          <w:numId w:val="1001"/>
        </w:numPr>
        <w:pStyle w:val="Compact"/>
      </w:pPr>
      <w:r>
        <w:rPr>
          <w:bCs/>
          <w:b/>
        </w:rPr>
        <w:t xml:space="preserve">Ethical Standards:</w:t>
      </w:r>
      <w:r>
        <w:t xml:space="preserve"> </w:t>
      </w:r>
      <w:r>
        <w:t xml:space="preserve">Confidentiality is maintained rigorously, which is crucial in close-knit communities where privacy can be difficult to secure. The Social Worker adheres strictly to the code of ethics regarding dual relationships.</w:t>
      </w:r>
    </w:p>
    <w:bookmarkEnd w:id="23"/>
    <w:bookmarkStart w:id="24" w:name="community-engagement-and-advocacy"/>
    <w:p>
      <w:pPr>
        <w:pStyle w:val="Heading2"/>
      </w:pPr>
      <w:r>
        <w:t xml:space="preserve">4. Community Engagement and Advocacy</w:t>
      </w:r>
    </w:p>
    <w:p>
      <w:pPr>
        <w:pStyle w:val="FirstParagraph"/>
      </w:pPr>
      <w:r>
        <w:t xml:space="preserve">A Social Worker in Senegal, Dakar, cannot work in isolation. This section of the report evaluates the subject's role as a bridge between vulnerable populations and state or non-state resources.</w:t>
      </w:r>
    </w:p>
    <w:p>
      <w:pPr>
        <w:pStyle w:val="BodyText"/>
      </w:pPr>
      <w:r>
        <w:t xml:space="preserve">The subject has been proactive in organizing community awareness workshops regarding health and legal rights. However, the Peer Review Report suggests that advocacy efforts could be more systemic. Currently, the Social Worker focuses heavily on individual casework. To maximize impact in Dakar, the subject should transition towards more policy-level advocacy, collaborating with municipal authorities to address root causes of urban vulnerability, such as housing insecurity and sanitation issues.</w:t>
      </w:r>
    </w:p>
    <w:bookmarkEnd w:id="24"/>
    <w:bookmarkStart w:id="25" w:name="administrative-compliance-and-reporting"/>
    <w:p>
      <w:pPr>
        <w:pStyle w:val="Heading2"/>
      </w:pPr>
      <w:r>
        <w:t xml:space="preserve">5. Administrative Compliance and Reporting</w:t>
      </w:r>
    </w:p>
    <w:p>
      <w:pPr>
        <w:pStyle w:val="FirstParagraph"/>
      </w:pPr>
      <w:r>
        <w:t xml:space="preserve">Effective social work requires robust documentation. This Peer Review Report identifies administrative diligence as a critical area for growth.</w:t>
      </w:r>
    </w:p>
    <w:p>
      <w:pPr>
        <w:pStyle w:val="BodyText"/>
      </w:pPr>
      <w:r>
        <w:t xml:space="preserve">While field notes are detailed, the submission of formal reports to the organization and relevant Senegalese government bodies is occasionally delayed. In the regulatory environment of Dakar, timely reporting is essential for funding compliance and legal protection. The Social Worker is advised to implement a stricter schedule for data entry and report generation to ensure that the organization's operations remain transparent and accountable.</w:t>
      </w:r>
    </w:p>
    <w:bookmarkEnd w:id="25"/>
    <w:bookmarkStart w:id="26" w:name="recommendations-and-action-plan"/>
    <w:p>
      <w:pPr>
        <w:pStyle w:val="Heading2"/>
      </w:pPr>
      <w:r>
        <w:t xml:space="preserve">6. Recommendations and Action Plan</w:t>
      </w:r>
    </w:p>
    <w:p>
      <w:pPr>
        <w:pStyle w:val="FirstParagraph"/>
      </w:pPr>
      <w:r>
        <w:t xml:space="preserve">Based on the findings of this Peer Review Report, the following actionable recommendations are proposed for the Social Worker:</w:t>
      </w:r>
    </w:p>
    <w:p>
      <w:pPr>
        <w:numPr>
          <w:ilvl w:val="0"/>
          <w:numId w:val="1002"/>
        </w:numPr>
        <w:pStyle w:val="Compact"/>
      </w:pPr>
      <w:r>
        <w:rPr>
          <w:bCs/>
          <w:b/>
        </w:rPr>
        <w:t xml:space="preserve">Advanced Training:</w:t>
      </w:r>
      <w:r>
        <w:t xml:space="preserve"> </w:t>
      </w:r>
      <w:r>
        <w:t xml:space="preserve">Enroll in specialized training on trauma-informed care specific to urban conflict zones to better handle cases involving street children in Dakar.</w:t>
      </w:r>
    </w:p>
    <w:p>
      <w:pPr>
        <w:numPr>
          <w:ilvl w:val="0"/>
          <w:numId w:val="1002"/>
        </w:numPr>
        <w:pStyle w:val="Compact"/>
      </w:pPr>
      <w:r>
        <w:rPr>
          <w:bCs/>
          <w:b/>
        </w:rPr>
        <w:t xml:space="preserve">Networking:</w:t>
      </w:r>
      <w:r>
        <w:t xml:space="preserve"> </w:t>
      </w:r>
      <w:r>
        <w:t xml:space="preserve">Establish formal referral pathways with at least three new legal aid clinics in the Dakar region to better support clients facing judicial issues.</w:t>
      </w:r>
    </w:p>
    <w:p>
      <w:pPr>
        <w:numPr>
          <w:ilvl w:val="0"/>
          <w:numId w:val="1002"/>
        </w:numPr>
        <w:pStyle w:val="Compact"/>
      </w:pPr>
      <w:r>
        <w:rPr>
          <w:bCs/>
          <w:b/>
        </w:rPr>
        <w:t xml:space="preserve">Documentation:</w:t>
      </w:r>
      <w:r>
        <w:t xml:space="preserve"> </w:t>
      </w:r>
      <w:r>
        <w:t xml:space="preserve">Adopt a digital case management tool to streamline reporting and ensure real-time data accuracy.</w:t>
      </w:r>
    </w:p>
    <w:p>
      <w:pPr>
        <w:numPr>
          <w:ilvl w:val="0"/>
          <w:numId w:val="1002"/>
        </w:numPr>
        <w:pStyle w:val="Compact"/>
      </w:pPr>
      <w:r>
        <w:rPr>
          <w:bCs/>
          <w:b/>
        </w:rPr>
        <w:t xml:space="preserve">Supervision:</w:t>
      </w:r>
      <w:r>
        <w:t xml:space="preserve"> </w:t>
      </w:r>
      <w:r>
        <w:t xml:space="preserve">Engage in monthly peer supervision sessions to discuss complex ethical dilemmas arising from the unique socio-political context of Senegal.</w:t>
      </w:r>
    </w:p>
    <w:bookmarkEnd w:id="26"/>
    <w:bookmarkStart w:id="27" w:name="conclusion"/>
    <w:p>
      <w:pPr>
        <w:pStyle w:val="Heading2"/>
      </w:pPr>
      <w:r>
        <w:t xml:space="preserve">7. Conclusion</w:t>
      </w:r>
    </w:p>
    <w:p>
      <w:pPr>
        <w:pStyle w:val="FirstParagraph"/>
      </w:pPr>
      <w:r>
        <w:t xml:space="preserve">This Peer Review Report concludes that the Social Worker is a valuable asset to the organization and the community of Senegal, Dakar. The subject possesses the empathy, resilience, and foundational skills necessary to navigate the challenges of social work in this region. By addressing the identified gaps in administrative efficiency and systemic advocacy, the Social Worker will be well-positioned to elevate their practice and contribute significantly to the social development of Dakar.</w:t>
      </w:r>
    </w:p>
    <w:p>
      <w:pPr>
        <w:pStyle w:val="BodyText"/>
      </w:pPr>
      <w:r>
        <w:rPr>
          <w:bCs/>
          <w:b/>
        </w:rPr>
        <w:t xml:space="preserve">Signature of Social Worker</w:t>
      </w:r>
      <w:r>
        <w:br/>
      </w:r>
      <w:r>
        <w:t xml:space="preserve">Date: _______________</w:t>
      </w:r>
    </w:p>
    <w:p>
      <w:pPr>
        <w:pStyle w:val="BodyText"/>
      </w:pPr>
      <w:r>
        <w:rPr>
          <w:bCs/>
          <w:b/>
        </w:rPr>
        <w:t xml:space="preserve">Signature of Peer Reviewer</w:t>
      </w:r>
      <w:r>
        <w:br/>
      </w:r>
      <w:r>
        <w:t xml:space="preserve">Date: _______________</w:t>
      </w:r>
    </w:p>
    <w:p>
      <w:pPr>
        <w:pStyle w:val="BodyText"/>
      </w:pPr>
      <w:r>
        <w:t xml:space="preserve">Confidential Document - Internal Use Only. Prepared for [Organization Name], Dakar, Senegal.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2026-10-10T03:15:44Z</dcterms:created>
  <dcterms:modified xsi:type="dcterms:W3CDTF">2026-10-10T03:15:44Z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