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Singapore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ethical conduct, and clinical competence of a Social Worker operating within the jurisdiction of Singapore. The purpose of this review is to ensure that the Social Worker adheres to the standards set forth by the Social Work Board of Singapore and aligns with the broader goals of social welfare in Singapore. This document serves as a formal assessment tool to identify areas of strength, potential improvements, and compliance with local regulations and best practices.</w:t>
      </w:r>
    </w:p>
    <w:bookmarkEnd w:id="21"/>
    <w:bookmarkStart w:id="22" w:name="background-of-the-social-worker"/>
    <w:p>
      <w:pPr>
        <w:pStyle w:val="Heading2"/>
      </w:pPr>
      <w:r>
        <w:t xml:space="preserve">2. Background of the Social Worker</w:t>
      </w:r>
    </w:p>
    <w:p>
      <w:pPr>
        <w:pStyle w:val="FirstParagraph"/>
      </w:pPr>
      <w:r>
        <w:t xml:space="preserve">The Social Worker under review has been practicing in Singapore for five years, primarily focusing on family services and community outreach. Their work involves collaborating with various stakeholders, including government agencies, non-profit organizations, and community groups in Singapore. The Social Worker is registered with the Social Work Board of Singapore and holds a Bachelor’s degree in Social Work from a recognized institution in Singapore.</w:t>
      </w:r>
    </w:p>
    <w:bookmarkEnd w:id="22"/>
    <w:bookmarkStart w:id="23" w:name="scope-of-the-peer-review"/>
    <w:p>
      <w:pPr>
        <w:pStyle w:val="Heading2"/>
      </w:pPr>
      <w:r>
        <w:t xml:space="preserve">3. Scope of the Peer Review</w:t>
      </w:r>
    </w:p>
    <w:p>
      <w:pPr>
        <w:pStyle w:val="FirstParagraph"/>
      </w:pPr>
      <w:r>
        <w:t xml:space="preserve">This Peer Review Report covers the following key areas:</w:t>
      </w:r>
    </w:p>
    <w:p>
      <w:pPr>
        <w:numPr>
          <w:ilvl w:val="0"/>
          <w:numId w:val="1001"/>
        </w:numPr>
        <w:pStyle w:val="Compact"/>
      </w:pPr>
      <w:r>
        <w:t xml:space="preserve">Professional competence and knowledge</w:t>
      </w:r>
    </w:p>
    <w:p>
      <w:pPr>
        <w:numPr>
          <w:ilvl w:val="0"/>
          <w:numId w:val="1001"/>
        </w:numPr>
        <w:pStyle w:val="Compact"/>
      </w:pPr>
      <w:r>
        <w:t xml:space="preserve">Ethical practice and adherence to the Code of Ethics for Social Workers in Singapore</w:t>
      </w:r>
    </w:p>
    <w:p>
      <w:pPr>
        <w:numPr>
          <w:ilvl w:val="0"/>
          <w:numId w:val="1001"/>
        </w:numPr>
        <w:pStyle w:val="Compact"/>
      </w:pPr>
      <w:r>
        <w:t xml:space="preserve">Case management and documentation</w:t>
      </w:r>
    </w:p>
    <w:p>
      <w:pPr>
        <w:numPr>
          <w:ilvl w:val="0"/>
          <w:numId w:val="1001"/>
        </w:numPr>
        <w:pStyle w:val="Compact"/>
      </w:pPr>
      <w:r>
        <w:t xml:space="preserve">Collaboration with multidisciplinary teams</w:t>
      </w:r>
    </w:p>
    <w:p>
      <w:pPr>
        <w:numPr>
          <w:ilvl w:val="0"/>
          <w:numId w:val="1001"/>
        </w:numPr>
        <w:pStyle w:val="Compact"/>
      </w:pPr>
      <w:r>
        <w:t xml:space="preserve">Commitment to continuous professional development</w:t>
      </w:r>
    </w:p>
    <w:bookmarkEnd w:id="23"/>
    <w:bookmarkStart w:id="29" w:name="evaluation-criteria"/>
    <w:p>
      <w:pPr>
        <w:pStyle w:val="Heading2"/>
      </w:pPr>
      <w:r>
        <w:t xml:space="preserve">4. Evaluation Criteria</w:t>
      </w:r>
    </w:p>
    <w:bookmarkStart w:id="24" w:name="professional-competence"/>
    <w:p>
      <w:pPr>
        <w:pStyle w:val="Heading3"/>
      </w:pPr>
      <w:r>
        <w:t xml:space="preserve">4.1 Professional Competence</w:t>
      </w:r>
    </w:p>
    <w:p>
      <w:pPr>
        <w:pStyle w:val="FirstParagraph"/>
      </w:pPr>
      <w:r>
        <w:t xml:space="preserve">The Social Worker demonstrates a strong understanding of social work theories and their application in the context of Singapore. They effectively utilize evidence-based practices to address the needs of clients, particularly in areas such as family counseling, mental health support, and community development. Their ability to navigate the unique socio-cultural landscape of Singapore is commendable.</w:t>
      </w:r>
    </w:p>
    <w:bookmarkEnd w:id="24"/>
    <w:bookmarkStart w:id="25" w:name="ethical-practice"/>
    <w:p>
      <w:pPr>
        <w:pStyle w:val="Heading3"/>
      </w:pPr>
      <w:r>
        <w:t xml:space="preserve">4.2 Ethical Practice</w:t>
      </w:r>
    </w:p>
    <w:p>
      <w:pPr>
        <w:pStyle w:val="FirstParagraph"/>
      </w:pPr>
      <w:r>
        <w:t xml:space="preserve">The Social Worker consistently upholds the ethical standards outlined by the Social Work Board of Singapore. They prioritize client confidentiality, informed consent, and cultural sensitivity in their practice. Instances reviewed show no breaches of ethical guidelines, and the Social Worker actively seeks supervision when faced with complex ethical dilemmas.</w:t>
      </w:r>
    </w:p>
    <w:bookmarkEnd w:id="25"/>
    <w:bookmarkStart w:id="26" w:name="case-management-and-documentation"/>
    <w:p>
      <w:pPr>
        <w:pStyle w:val="Heading3"/>
      </w:pPr>
      <w:r>
        <w:t xml:space="preserve">4.3 Case Management and Documentation</w:t>
      </w:r>
    </w:p>
    <w:p>
      <w:pPr>
        <w:pStyle w:val="FirstParagraph"/>
      </w:pPr>
      <w:r>
        <w:t xml:space="preserve">Case files reviewed indicate thorough and accurate documentation. The Social Worker maintains clear records of client interactions, interventions, and outcomes. Their case management approach is systematic and aligns with the requirements of agencies in Singapore. However, there is room for improvement in ensuring timely updates to case notes.</w:t>
      </w:r>
    </w:p>
    <w:bookmarkEnd w:id="26"/>
    <w:bookmarkStart w:id="27" w:name="collaboration-and-networking"/>
    <w:p>
      <w:pPr>
        <w:pStyle w:val="Heading3"/>
      </w:pPr>
      <w:r>
        <w:t xml:space="preserve">4.4 Collaboration and Networking</w:t>
      </w:r>
    </w:p>
    <w:p>
      <w:pPr>
        <w:pStyle w:val="FirstParagraph"/>
      </w:pPr>
      <w:r>
        <w:t xml:space="preserve">The Social Worker actively collaborates with other professionals, including psychologists, healthcare providers, and educators in Singapore. Their ability to build and maintain professional relationships enhances the quality of care provided to clients. They also participate in inter-agency initiatives aimed at addressing social issues in Singapore.</w:t>
      </w:r>
    </w:p>
    <w:bookmarkEnd w:id="27"/>
    <w:bookmarkStart w:id="28" w:name="continuous-professional-development"/>
    <w:p>
      <w:pPr>
        <w:pStyle w:val="Heading3"/>
      </w:pPr>
      <w:r>
        <w:t xml:space="preserve">4.5 Continuous Professional Development</w:t>
      </w:r>
    </w:p>
    <w:p>
      <w:pPr>
        <w:pStyle w:val="FirstParagraph"/>
      </w:pPr>
      <w:r>
        <w:t xml:space="preserve">The Social Worker demonstrates a commitment to lifelong learning by attending workshops, seminars, and training programs relevant to their field. They have completed mandatory continuing education requirements set by the Social Work Board of Singapore and have pursued additional certifications in trauma-informed care.</w:t>
      </w:r>
    </w:p>
    <w:bookmarkEnd w:id="28"/>
    <w:bookmarkEnd w:id="29"/>
    <w:bookmarkStart w:id="30" w:name="strengths"/>
    <w:p>
      <w:pPr>
        <w:pStyle w:val="Heading2"/>
      </w:pPr>
      <w:r>
        <w:t xml:space="preserve">5. Strengths</w:t>
      </w:r>
    </w:p>
    <w:p>
      <w:pPr>
        <w:numPr>
          <w:ilvl w:val="0"/>
          <w:numId w:val="1002"/>
        </w:numPr>
        <w:pStyle w:val="Compact"/>
      </w:pPr>
      <w:r>
        <w:t xml:space="preserve">Strong theoretical foundation and practical application of social work principles.</w:t>
      </w:r>
    </w:p>
    <w:p>
      <w:pPr>
        <w:numPr>
          <w:ilvl w:val="0"/>
          <w:numId w:val="1002"/>
        </w:numPr>
        <w:pStyle w:val="Compact"/>
      </w:pPr>
      <w:r>
        <w:t xml:space="preserve">High level of cultural competence and sensitivity to the diverse population in Singapore.</w:t>
      </w:r>
    </w:p>
    <w:p>
      <w:pPr>
        <w:numPr>
          <w:ilvl w:val="0"/>
          <w:numId w:val="1002"/>
        </w:numPr>
        <w:pStyle w:val="Compact"/>
      </w:pPr>
      <w:r>
        <w:t xml:space="preserve">Effective communication skills and ability to engage with clients and stakeholders.</w:t>
      </w:r>
    </w:p>
    <w:p>
      <w:pPr>
        <w:numPr>
          <w:ilvl w:val="0"/>
          <w:numId w:val="1002"/>
        </w:numPr>
        <w:pStyle w:val="Compact"/>
      </w:pPr>
      <w:r>
        <w:t xml:space="preserve">Proactive approach to professional development and staying updated with industry trends.</w:t>
      </w:r>
    </w:p>
    <w:bookmarkEnd w:id="30"/>
    <w:bookmarkStart w:id="31" w:name="areas-for-improvement"/>
    <w:p>
      <w:pPr>
        <w:pStyle w:val="Heading2"/>
      </w:pPr>
      <w:r>
        <w:t xml:space="preserve">6. Areas for Improvement</w:t>
      </w:r>
    </w:p>
    <w:p>
      <w:pPr>
        <w:numPr>
          <w:ilvl w:val="0"/>
          <w:numId w:val="1003"/>
        </w:numPr>
        <w:pStyle w:val="Compact"/>
      </w:pPr>
      <w:r>
        <w:t xml:space="preserve">Timeliness of case documentation could be improved to ensure records are always up-to-date.</w:t>
      </w:r>
    </w:p>
    <w:p>
      <w:pPr>
        <w:numPr>
          <w:ilvl w:val="0"/>
          <w:numId w:val="1003"/>
        </w:numPr>
        <w:pStyle w:val="Compact"/>
      </w:pPr>
      <w:r>
        <w:t xml:space="preserve">Further exploration of innovative interventions tailored to emerging social issues in Singapore.</w:t>
      </w:r>
    </w:p>
    <w:p>
      <w:pPr>
        <w:numPr>
          <w:ilvl w:val="0"/>
          <w:numId w:val="1003"/>
        </w:numPr>
        <w:pStyle w:val="Compact"/>
      </w:pPr>
      <w:r>
        <w:t xml:space="preserve">Increased involvement in advocacy efforts to influence policy changes at the national level.</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The Social Worker should implement a system to ensure timely updates to case notes, possibly through the use of digital tools.</w:t>
      </w:r>
    </w:p>
    <w:p>
      <w:pPr>
        <w:numPr>
          <w:ilvl w:val="0"/>
          <w:numId w:val="1004"/>
        </w:numPr>
        <w:pStyle w:val="Compact"/>
      </w:pPr>
      <w:r>
        <w:t xml:space="preserve">Encourage participation in research projects or pilot programs addressing contemporary challenges in Singapore’s social landscape.</w:t>
      </w:r>
    </w:p>
    <w:p>
      <w:pPr>
        <w:numPr>
          <w:ilvl w:val="0"/>
          <w:numId w:val="1004"/>
        </w:numPr>
        <w:pStyle w:val="Compact"/>
      </w:pPr>
      <w:r>
        <w:t xml:space="preserve">Pursue opportunities to engage in policy advocacy and contribute to discussions on social welfare reforms in Singapore.</w:t>
      </w:r>
    </w:p>
    <w:bookmarkEnd w:id="32"/>
    <w:bookmarkStart w:id="33" w:name="conclusion"/>
    <w:p>
      <w:pPr>
        <w:pStyle w:val="Heading2"/>
      </w:pPr>
      <w:r>
        <w:t xml:space="preserve">8. Conclusion</w:t>
      </w:r>
    </w:p>
    <w:p>
      <w:pPr>
        <w:pStyle w:val="FirstParagraph"/>
      </w:pPr>
      <w:r>
        <w:t xml:space="preserve">This Peer Review Report concludes that the Social Worker under review is a competent and ethical practitioner who contributes positively to the field of social work in Singapore. While there are areas for improvement, their overall performance reflects a strong commitment to serving the community and upholding professional standards. Continued support and guidance will further enhance their practice and impact.</w:t>
      </w:r>
    </w:p>
    <w:bookmarkEnd w:id="33"/>
    <w:p>
      <w:pPr>
        <w:pStyle w:val="BodyText"/>
      </w:pPr>
      <w:r>
        <w:rPr>
          <w:bCs/>
          <w:b/>
        </w:rPr>
        <w:t xml:space="preserve">Prepared by:</w:t>
      </w:r>
    </w:p>
    <w:p>
      <w:pPr>
        <w:pStyle w:val="BodyText"/>
      </w:pPr>
      <w:r>
        <w:t xml:space="preserve">Name: [Reviewer’s Name]</w:t>
      </w:r>
    </w:p>
    <w:p>
      <w:pPr>
        <w:pStyle w:val="BodyText"/>
      </w:pPr>
      <w:r>
        <w:t xml:space="preserve">Title: Senior Social Worker</w:t>
      </w:r>
    </w:p>
    <w:p>
      <w:pPr>
        <w:pStyle w:val="BodyText"/>
      </w:pPr>
      <w:r>
        <w:t xml:space="preserve">Organization: [Organization Name]</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Singapore</dc:title>
  <dc:creator/>
  <dc:language>en</dc:language>
  <cp:keywords/>
  <dcterms:created xsi:type="dcterms:W3CDTF">2026-10-10T08:55:09Z</dcterms:created>
  <dcterms:modified xsi:type="dcterms:W3CDTF">2026-10-10T08:55:09Z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