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Social</w:t>
      </w:r>
      <w:r>
        <w:t xml:space="preserve"> </w:t>
      </w:r>
      <w:r>
        <w:t xml:space="preserve">Worker</w:t>
      </w:r>
      <w:r>
        <w:t xml:space="preserve"> </w:t>
      </w:r>
      <w:r>
        <w:t xml:space="preserve">Practice</w:t>
      </w:r>
      <w:r>
        <w:t xml:space="preserve"> </w:t>
      </w:r>
      <w:r>
        <w:t xml:space="preserve">in</w:t>
      </w:r>
      <w:r>
        <w:t xml:space="preserve"> </w:t>
      </w:r>
      <w:r>
        <w:t xml:space="preserve">Madrid,</w:t>
      </w:r>
      <w:r>
        <w:t xml:space="preserve"> </w:t>
      </w:r>
      <w:r>
        <w:t xml:space="preserve">Spain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Practice Evaluation of a Social Worker</w:t>
      </w:r>
    </w:p>
    <w:p>
      <w:pPr>
        <w:pStyle w:val="BodyText"/>
      </w:pPr>
      <w:r>
        <w:rPr>
          <w:bCs/>
          <w:b/>
        </w:rPr>
        <w:t xml:space="preserve">Location:</w:t>
      </w:r>
      <w:r>
        <w:t xml:space="preserve"> </w:t>
      </w:r>
      <w:r>
        <w:t xml:space="preserve">Madrid, Spain</w:t>
      </w:r>
    </w:p>
    <w:bookmarkEnd w:id="20"/>
    <w:p>
      <w:pPr>
        <w:pStyle w:val="BodyText"/>
      </w:pPr>
      <w:r>
        <w:rPr>
          <w:bCs/>
          <w:b/>
        </w:rPr>
        <w:t xml:space="preserve">Date of Review:</w:t>
      </w:r>
      <w:r>
        <w:t xml:space="preserve"> </w:t>
      </w:r>
      <w:r>
        <w:t xml:space="preserve">October 24, 2023</w:t>
      </w:r>
    </w:p>
    <w:p>
      <w:pPr>
        <w:pStyle w:val="BodyText"/>
      </w:pPr>
      <w:r>
        <w:rPr>
          <w:bCs/>
          <w:b/>
        </w:rPr>
        <w:t xml:space="preserve">Review ID:</w:t>
      </w:r>
      <w:r>
        <w:t xml:space="preserve"> </w:t>
      </w:r>
      <w:r>
        <w:t xml:space="preserve">PR-MAD-SW-2023-089</w:t>
      </w:r>
    </w:p>
    <w:p>
      <w:pPr>
        <w:pStyle w:val="BodyText"/>
      </w:pPr>
      <w:r>
        <w:rPr>
          <w:bCs/>
          <w:b/>
        </w:rPr>
        <w:t xml:space="preserve">Practitioner Name:</w:t>
      </w:r>
      <w:r>
        <w:t xml:space="preserve"> </w:t>
      </w:r>
      <w:r>
        <w:t xml:space="preserve">[Redacted for Confidentiality]</w:t>
      </w:r>
    </w:p>
    <w:p>
      <w:pPr>
        <w:pStyle w:val="BodyText"/>
      </w:pPr>
      <w:r>
        <w:rPr>
          <w:bCs/>
          <w:b/>
        </w:rPr>
        <w:t xml:space="preserve">Reviewing Peer:</w:t>
      </w:r>
      <w:r>
        <w:t xml:space="preserve"> </w:t>
      </w:r>
      <w:r>
        <w:t xml:space="preserve">Senior Clinical Social Worker, Madrid</w:t>
      </w:r>
    </w:p>
    <w:p>
      <w:pPr>
        <w:pStyle w:val="BodyText"/>
      </w:pPr>
      <w:r>
        <w:rPr>
          <w:bCs/>
          <w:b/>
        </w:rPr>
        <w:t xml:space="preserve">Setting:</w:t>
      </w:r>
      <w:r>
        <w:t xml:space="preserve"> </w:t>
      </w:r>
      <w:r>
        <w:t xml:space="preserve">Community Health Center, Madrid</w:t>
      </w:r>
    </w:p>
    <w:p>
      <w:pPr>
        <w:pStyle w:val="BodyText"/>
      </w:pPr>
      <w:r>
        <w:rPr>
          <w:bCs/>
          <w:b/>
        </w:rPr>
        <w:t xml:space="preserve">Regulatory Framework:</w:t>
      </w:r>
      <w:r>
        <w:t xml:space="preserve"> </w:t>
      </w:r>
      <w:r>
        <w:t xml:space="preserve">Law 26/2015 on Social Work</w:t>
      </w:r>
    </w:p>
    <w:bookmarkStart w:id="21" w:name="introduction-and-context"/>
    <w:p>
      <w:pPr>
        <w:pStyle w:val="Heading2"/>
      </w:pPr>
      <w:r>
        <w:t xml:space="preserve">1. Introduction and Context</w:t>
      </w:r>
    </w:p>
    <w:p>
      <w:pPr>
        <w:pStyle w:val="FirstParagraph"/>
      </w:pPr>
      <w:r>
        <w:t xml:space="preserve">This Peer Review Report serves as a formal evaluation of the professional practice of a Social Worker operating within the metropolitan area of Madrid, Spain. The purpose of this review is to assess the quality of care, adherence to ethical standards, and the effectiveness of interventions provided to vulnerable populations. Given the complex socio-economic landscape of Madrid, which includes diverse immigrant communities, an aging population, and varying levels of socio-economic disparity, the role of the Social Worker is critical in bridging the gap between citizens and the public welfare system.</w:t>
      </w:r>
    </w:p>
    <w:p>
      <w:pPr>
        <w:pStyle w:val="BodyText"/>
      </w:pPr>
      <w:r>
        <w:t xml:space="preserve">This review was conducted in accordance with the professional standards set forth by the Official College of Social Workers of Madrid (Colegio Oficial de Trabajo Social de Madrid) and aligns with the broader legislative framework of Spain, specifically Law 26/2015, which regulates the profession of social work. The review focuses on case management, ethical decision-making, cultural competence, and inter-agency collaboration.</w:t>
      </w:r>
    </w:p>
    <w:bookmarkEnd w:id="21"/>
    <w:bookmarkStart w:id="22" w:name="assessment-of-professional-competence"/>
    <w:p>
      <w:pPr>
        <w:pStyle w:val="Heading2"/>
      </w:pPr>
      <w:r>
        <w:t xml:space="preserve">2. Assessment of Professional Competence</w:t>
      </w:r>
    </w:p>
    <w:p>
      <w:pPr>
        <w:pStyle w:val="FirstParagraph"/>
      </w:pPr>
      <w:r>
        <w:t xml:space="preserve">The Social Worker under review demonstrates a high level of technical competence in assessing client needs. In the context of Madrid, where access to services can be fragmented, the practitioner has shown exceptional skill in navigating the local bureaucracy. The review of case files indicates that the Social Worker effectively utilizes the "Código de Servicios Sociales" (Social Services Code) to determine eligibility for benefits, housing assistance, and healthcare resources.</w:t>
      </w:r>
    </w:p>
    <w:p>
      <w:pPr>
        <w:pStyle w:val="BodyText"/>
      </w:pPr>
      <w:r>
        <w:t xml:space="preserve">Furthermore, the practitioner exhibits strong diagnostic skills. The ability to distinguish between immediate crisis intervention needs and long-term structural issues is evident. For instance, in cases involving domestic violence—a priority area for the Community of Madrid—the Social Worker has consistently applied the protocols established by the "Ley Orgánica 1/2004" (Organic Law on Comprehensive Protection Measures against Gender Violence). The documentation reflects a thorough risk assessment and a safety plan that is both realistic and culturally appropriate for the clients involved.</w:t>
      </w:r>
    </w:p>
    <w:bookmarkEnd w:id="22"/>
    <w:bookmarkStart w:id="23" w:name="ethical-practice-and-legal-compliance"/>
    <w:p>
      <w:pPr>
        <w:pStyle w:val="Heading2"/>
      </w:pPr>
      <w:r>
        <w:t xml:space="preserve">3. Ethical Practice and Legal Compliance</w:t>
      </w:r>
    </w:p>
    <w:p>
      <w:pPr>
        <w:pStyle w:val="FirstParagraph"/>
      </w:pPr>
      <w:r>
        <w:t xml:space="preserve">Adherence to the Code of Ethics is a cornerstone of this Peer Review Report. The Social Worker has maintained strict confidentiality, a requirement under the Spanish Data Protection and Citizen Rights Guarantee Law (LOPDGDD). The review found no instances of data breaches or unauthorized disclosure of sensitive client information.</w:t>
      </w:r>
    </w:p>
    <w:p>
      <w:pPr>
        <w:pStyle w:val="BodyText"/>
      </w:pPr>
      <w:r>
        <w:t xml:space="preserve">In Madrid, Social Workers often face ethical dilemmas regarding resource allocation due to budget constraints. This practitioner has demonstrated integrity by advocating for clients without compromising professional boundaries. The review highlights a specific instance where the Social Worker successfully negotiated with local municipal authorities to secure emergency housing for a family at risk of eviction, thereby upholding the ethical principle of social justice.</w:t>
      </w:r>
    </w:p>
    <w:bookmarkEnd w:id="23"/>
    <w:bookmarkStart w:id="24" w:name="cultural-competence-and-diversity"/>
    <w:p>
      <w:pPr>
        <w:pStyle w:val="Heading2"/>
      </w:pPr>
      <w:r>
        <w:t xml:space="preserve">4. Cultural Competence and Diversity</w:t>
      </w:r>
    </w:p>
    <w:p>
      <w:pPr>
        <w:pStyle w:val="FirstParagraph"/>
      </w:pPr>
      <w:r>
        <w:t xml:space="preserve">Madrid is one of the most culturally diverse cities in Europe. A critical aspect of this Peer Review Report is the evaluation of the Social Worker's ability to engage with clients from varied cultural, linguistic, and religious backgrounds. The practitioner has shown commendable cultural humility.</w:t>
      </w:r>
    </w:p>
    <w:p>
      <w:pPr>
        <w:pStyle w:val="BodyText"/>
      </w:pPr>
      <w:r>
        <w:t xml:space="preserve">The review notes the effective use of professional interpreters when necessary, ensuring that non-Spanish speaking clients fully understand their rights and the services available to them. The Social Worker avoids stereotypes and tailors interventions to respect the family structures and values of different communities, including the Roma community and recent immigrants from Latin America and North Africa. This approach fosters trust and improves engagement rates, which is vital for the success of social interventions in Madrid.</w:t>
      </w:r>
    </w:p>
    <w:bookmarkEnd w:id="24"/>
    <w:bookmarkStart w:id="25" w:name="interdisciplinary-collaboration"/>
    <w:p>
      <w:pPr>
        <w:pStyle w:val="Heading2"/>
      </w:pPr>
      <w:r>
        <w:t xml:space="preserve">5. Interdisciplinary Collaboration</w:t>
      </w:r>
    </w:p>
    <w:p>
      <w:pPr>
        <w:pStyle w:val="FirstParagraph"/>
      </w:pPr>
      <w:r>
        <w:t xml:space="preserve">Effective social work in Spain requires close collaboration with healthcare professionals, educators, and legal authorities. This Peer Review Report confirms that the Social Worker actively participates in multidisciplinary teams. The practitioner maintains regular communication with pediatricians, psychologists, and legal aid services to ensure a holistic approach to client care.</w:t>
      </w:r>
    </w:p>
    <w:p>
      <w:pPr>
        <w:pStyle w:val="BodyText"/>
      </w:pPr>
      <w:r>
        <w:t xml:space="preserve">In the context of child protection, the Social Worker has demonstrated the ability to work seamlessly with the "Servicios de Protección de Menores" (Child Protection Services). The documentation shows clear, timely, and professional communication, ensuring that the best interests of the child are prioritized in all decisions.</w:t>
      </w:r>
    </w:p>
    <w:bookmarkEnd w:id="25"/>
    <w:bookmarkStart w:id="26" w:name="areas-for-improvement"/>
    <w:p>
      <w:pPr>
        <w:pStyle w:val="Heading2"/>
      </w:pPr>
      <w:r>
        <w:t xml:space="preserve">6. Areas for Improvement</w:t>
      </w:r>
    </w:p>
    <w:p>
      <w:pPr>
        <w:pStyle w:val="FirstParagraph"/>
      </w:pPr>
      <w:r>
        <w:t xml:space="preserve">While the overall performance is exemplary, this Peer Review Report identifies areas for continued professional development. The Social Worker is encouraged to deepen their knowledge of digital social work tools, as the Madrid regional government is increasingly digitizing service delivery. Additionally, further training in trauma-informed care could enhance the practitioner's ability to support clients who have experienced severe psychological distress.</w:t>
      </w:r>
    </w:p>
    <w:bookmarkEnd w:id="26"/>
    <w:bookmarkStart w:id="27" w:name="conclusion"/>
    <w:p>
      <w:pPr>
        <w:pStyle w:val="Heading2"/>
      </w:pPr>
      <w:r>
        <w:t xml:space="preserve">7. Conclusion</w:t>
      </w:r>
    </w:p>
    <w:p>
      <w:pPr>
        <w:pStyle w:val="FirstParagraph"/>
      </w:pPr>
      <w:r>
        <w:t xml:space="preserve">In conclusion, this Peer Review Report affirms that the Social Worker is performing at a high professional standard. The practitioner demonstrates a deep understanding of the social realities in Madrid, Spain, and applies this knowledge to provide compassionate, effective, and legally compliant services. The commitment to ethical practice, cultural competence, and client advocacy is evident. It is the recommendation of this review that the Social Worker continues their current practice with the suggested areas of development integrated into their ongoing professional growth.</w:t>
      </w:r>
    </w:p>
    <w:p>
      <w:pPr>
        <w:pStyle w:val="BodyText"/>
      </w:pPr>
      <w:r>
        <w:rPr>
          <w:bCs/>
          <w:b/>
        </w:rPr>
        <w:t xml:space="preserve">Reviewed By:</w:t>
      </w:r>
      <w:r>
        <w:br/>
      </w:r>
      <w:r>
        <w:t xml:space="preserve">[Name of Reviewing Peer]</w:t>
      </w:r>
      <w:r>
        <w:br/>
      </w:r>
      <w:r>
        <w:t xml:space="preserve">Senior Social Worker</w:t>
      </w:r>
      <w:r>
        <w:br/>
      </w:r>
      <w:r>
        <w:t xml:space="preserve">Madrid, Spain</w:t>
      </w:r>
    </w:p>
    <w:p>
      <w:pPr>
        <w:pStyle w:val="BodyText"/>
      </w:pPr>
      <w:r>
        <w:rPr>
          <w:bCs/>
          <w:b/>
        </w:rPr>
        <w:t xml:space="preserve">Reviewed Practitioner:</w:t>
      </w:r>
      <w:r>
        <w:br/>
      </w:r>
      <w:r>
        <w:t xml:space="preserve">[Name of Social Worker]</w:t>
      </w:r>
      <w:r>
        <w:br/>
      </w:r>
      <w:r>
        <w:t xml:space="preserve">Social Worker</w:t>
      </w:r>
      <w:r>
        <w:br/>
      </w:r>
      <w:r>
        <w:t xml:space="preserve">Madrid, Spain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Social Worker Practice in Madrid, Spain</dc:title>
  <dc:creator/>
  <dc:language>en</dc:language>
  <cp:keywords/>
  <dcterms:created xsi:type="dcterms:W3CDTF">2026-10-10T02:01:32Z</dcterms:created>
  <dcterms:modified xsi:type="dcterms:W3CDTF">2026-10-10T02:01:32Z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