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Social Worker</w:t>
      </w:r>
    </w:p>
    <w:p>
      <w:pPr>
        <w:pStyle w:val="BodyText"/>
      </w:pPr>
      <w:r>
        <w:rPr>
          <w:bCs/>
          <w:b/>
        </w:rPr>
        <w:t xml:space="preserve">Location:</w:t>
      </w:r>
      <w:r>
        <w:t xml:space="preserve"> </w:t>
      </w:r>
      <w:r>
        <w:t xml:space="preserve">Tanzania, Dar es Salaam</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assess the professional competency, ethical adherence, and operational effectiveness of a Social Worker operating within the dynamic urban environment of Tanzania, specifically in Dar es Salaam. As the commercial capital and most populous city of Tanzania, Dar es Salaam presents unique socio-economic challenges, including rapid urbanization, diverse community needs, and complex family structures. This review aims to provide a comprehensive analysis of the Social Worker's ability to navigate these specific local contexts while adhering to national standards set by the Tanzania Social Work Association and relevant government ministries.</w:t>
      </w:r>
    </w:p>
    <w:bookmarkEnd w:id="21"/>
    <w:bookmarkStart w:id="22" w:name="scope-of-practice-and-local-adaptation"/>
    <w:p>
      <w:pPr>
        <w:pStyle w:val="Heading2"/>
      </w:pPr>
      <w:r>
        <w:t xml:space="preserve">2. Scope of Practice and Local Adaptation</w:t>
      </w:r>
    </w:p>
    <w:p>
      <w:pPr>
        <w:pStyle w:val="FirstParagraph"/>
      </w:pPr>
      <w:r>
        <w:t xml:space="preserve">The Social Worker under review has demonstrated a commendable understanding of the local landscape in Dar es Salaam. The assessment focuses on their engagement with vulnerable populations, including children in need of care, victims of gender-based violence, and individuals affected by poverty in informal settlements. The Social Worker has shown proficiency in integrating traditional community values with modern social work methodologies, a critical skill in Tanzania where community elders and local leaders play a significant role in conflict resolution and support systems.</w:t>
      </w:r>
    </w:p>
    <w:p>
      <w:pPr>
        <w:pStyle w:val="BodyText"/>
      </w:pPr>
      <w:r>
        <w:t xml:space="preserve">Furthermore, the Social Worker’s ability to collaborate with local non-governmental organizations (NGOs) and government agencies in Dar es Salaam has been noted as a strength. This collaborative approach ensures that resources are maximized and that interventions are culturally sensitive and legally compliant with Tanzanian law.</w:t>
      </w:r>
    </w:p>
    <w:bookmarkEnd w:id="22"/>
    <w:bookmarkStart w:id="23" w:name="X4ce211acb8b02978b825403f312638d11fa1afd"/>
    <w:p>
      <w:pPr>
        <w:pStyle w:val="Heading2"/>
      </w:pPr>
      <w:r>
        <w:t xml:space="preserve">3. Ethical Standards and Professional Conduct</w:t>
      </w:r>
    </w:p>
    <w:p>
      <w:pPr>
        <w:pStyle w:val="FirstParagraph"/>
      </w:pPr>
      <w:r>
        <w:t xml:space="preserve">Adherence to ethical guidelines is paramount in social work. This Peer Review Report confirms that the Social Worker maintains high standards of confidentiality, integrity, and respect for client dignity. In the context of Dar es Salaam, where community networks are tight-knit, maintaining confidentiality is particularly challenging yet essential. The Social Worker has successfully implemented robust data protection measures and has consistently respected the privacy of clients, thereby fostering trust within the community.</w:t>
      </w:r>
    </w:p>
    <w:p>
      <w:pPr>
        <w:pStyle w:val="BodyText"/>
      </w:pPr>
      <w:r>
        <w:t xml:space="preserve">Additionally, the Social Worker demonstrates cultural competence by respecting the diverse ethnic and religious backgrounds prevalent in Tanzania. This inclusivity is vital for effective service delivery in a multicultural city like Dar es Salaam.</w:t>
      </w:r>
    </w:p>
    <w:bookmarkEnd w:id="23"/>
    <w:bookmarkStart w:id="24" w:name="X070426798f76f41d7f917974885102e30e396ba"/>
    <w:p>
      <w:pPr>
        <w:pStyle w:val="Heading2"/>
      </w:pPr>
      <w:r>
        <w:t xml:space="preserve">4. Case Management and Intervention Strategies</w:t>
      </w:r>
    </w:p>
    <w:p>
      <w:pPr>
        <w:pStyle w:val="FirstParagraph"/>
      </w:pPr>
      <w:r>
        <w:t xml:space="preserve">The Social Worker’s case management skills have been evaluated based on thoroughness, responsiveness, and outcome orientation. The review highlights effective use of assessment tools tailored to the Tanzanian context. For instance, in cases involving child protection, the Social Worker has shown adeptness in coordinating with the Department of Social Welfare in Dar es Salaam to ensure timely interventions.</w:t>
      </w:r>
    </w:p>
    <w:p>
      <w:pPr>
        <w:pStyle w:val="BodyText"/>
      </w:pPr>
      <w:r>
        <w:t xml:space="preserve">Intervention strategies employed by the Social Worker are evidence-based and adapted to local realities. This includes utilizing community-based support groups and leveraging local resources for rehabilitation and reintegration programs. The Social Worker’s proactive approach in identifying at-risk individuals and families contributes significantly to preventive social work efforts in the region.</w:t>
      </w:r>
    </w:p>
    <w:bookmarkEnd w:id="24"/>
    <w:bookmarkStart w:id="25" w:name="communication-and-interpersonal-skills"/>
    <w:p>
      <w:pPr>
        <w:pStyle w:val="Heading2"/>
      </w:pPr>
      <w:r>
        <w:t xml:space="preserve">5. Communication and Interpersonal Skills</w:t>
      </w:r>
    </w:p>
    <w:p>
      <w:pPr>
        <w:pStyle w:val="FirstParagraph"/>
      </w:pPr>
      <w:r>
        <w:t xml:space="preserve">Effective communication is a cornerstone of social work practice. The Social Worker has demonstrated strong verbal and written communication skills, essential for documenting cases accurately and liaising with stakeholders. Proficiency in Swahili, the national language of Tanzania, alongside English, enables the Social Worker to engage effectively with clients from various socio-economic backgrounds in Dar es Salaam.</w:t>
      </w:r>
    </w:p>
    <w:p>
      <w:pPr>
        <w:pStyle w:val="BodyText"/>
      </w:pPr>
      <w:r>
        <w:t xml:space="preserve">The Social Worker’s ability to listen empathetically and convey information clearly has been praised by peers and clients alike. This skill is particularly important when dealing with sensitive issues such as domestic violence or mental health challenges, which are increasingly recognized in urban Tanzania.</w:t>
      </w:r>
    </w:p>
    <w:bookmarkEnd w:id="25"/>
    <w:bookmarkStart w:id="26" w:name="areas-for-improvement"/>
    <w:p>
      <w:pPr>
        <w:pStyle w:val="Heading2"/>
      </w:pPr>
      <w:r>
        <w:t xml:space="preserve">6. Areas for Improvement</w:t>
      </w:r>
    </w:p>
    <w:p>
      <w:pPr>
        <w:pStyle w:val="FirstParagraph"/>
      </w:pPr>
      <w:r>
        <w:t xml:space="preserve">While the Social Worker exhibits strong competencies, this Peer Review Report identifies areas for further development. Enhanced training in digital case management systems could improve efficiency and data accuracy. Additionally, expanding knowledge in specialized areas such as trauma-informed care and substance abuse counseling would benefit the Social Worker’s practice in Dar es Salaam, where these issues are becoming more prevalent.</w:t>
      </w:r>
    </w:p>
    <w:p>
      <w:pPr>
        <w:pStyle w:val="BodyText"/>
      </w:pPr>
      <w:r>
        <w:t xml:space="preserve">The Social Worker is encouraged to engage in continuous professional development through workshops and seminars offered by the Tanzania Social Work Association and other relevant bodies to stay updated on best practices and emerging trends in social work.</w:t>
      </w:r>
    </w:p>
    <w:bookmarkEnd w:id="26"/>
    <w:bookmarkStart w:id="27" w:name="conclusion"/>
    <w:p>
      <w:pPr>
        <w:pStyle w:val="Heading2"/>
      </w:pPr>
      <w:r>
        <w:t xml:space="preserve">7. Conclusion</w:t>
      </w:r>
    </w:p>
    <w:p>
      <w:pPr>
        <w:pStyle w:val="FirstParagraph"/>
      </w:pPr>
      <w:r>
        <w:t xml:space="preserve">In conclusion, this Peer Review Report affirms that the Social Worker is performing at a high professional level within the context of Tanzania, Dar es Salaam. Their commitment to ethical practice, cultural sensitivity, and effective intervention strategies makes them a valuable asset to the social work community. By addressing the identified areas for improvement, the Social Worker can further enhance their impact on the lives of vulnerable individuals and families in this vibrant and challenging urban environment.</w:t>
      </w:r>
    </w:p>
    <w:bookmarkEnd w:id="27"/>
    <w:p>
      <w:pPr>
        <w:pStyle w:val="BodyText"/>
      </w:pPr>
      <w:r>
        <w:rPr>
          <w:bCs/>
          <w:b/>
        </w:rPr>
        <w:t xml:space="preserve">Reviewed by:</w:t>
      </w:r>
      <w:r>
        <w:t xml:space="preserve"> </w:t>
      </w:r>
      <w:r>
        <w:t xml:space="preserve">[Peer Reviewer Name]</w:t>
      </w:r>
    </w:p>
    <w:p>
      <w:pPr>
        <w:pStyle w:val="BodyText"/>
      </w:pPr>
      <w:r>
        <w:rPr>
          <w:bCs/>
          <w:b/>
        </w:rPr>
        <w:t xml:space="preserve">Title:</w:t>
      </w:r>
      <w:r>
        <w:t xml:space="preserve"> </w:t>
      </w:r>
      <w:r>
        <w:t xml:space="preserve">Senior Social Worker</w:t>
      </w:r>
    </w:p>
    <w:p>
      <w:pPr>
        <w:pStyle w:val="BodyText"/>
      </w:pPr>
      <w:r>
        <w:rPr>
          <w:bCs/>
          <w:b/>
        </w:rPr>
        <w:t xml:space="preserve">Organization:</w:t>
      </w:r>
      <w:r>
        <w:t xml:space="preserve"> </w:t>
      </w:r>
      <w:r>
        <w:t xml:space="preserve">[Organization Name]</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Assessment</dc:title>
  <dc:creator/>
  <dc:language>en</dc:language>
  <cp:keywords/>
  <dcterms:created xsi:type="dcterms:W3CDTF">2026-10-10T08:47:23Z</dcterms:created>
  <dcterms:modified xsi:type="dcterms:W3CDTF">2026-10-10T08:47:23Z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