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8" w:name="peer-review-report"/>
    <w:p>
      <w:pPr>
        <w:pStyle w:val="Heading1"/>
      </w:pPr>
      <w:r>
        <w:t xml:space="preserve">Peer Review Report</w:t>
      </w:r>
    </w:p>
    <w:p>
      <w:pPr>
        <w:pStyle w:val="FirstParagraph"/>
      </w:pPr>
      <w:r>
        <w:t xml:space="preserve">Professional Competency Assessment for Social Work Practice</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Bangkok, Thailand</w:t>
      </w:r>
      <w:r>
        <w:br/>
      </w:r>
      <w:r>
        <w:rPr>
          <w:bCs/>
          <w:b/>
        </w:rPr>
        <w:t xml:space="preserve">Review Period:</w:t>
      </w:r>
      <w:r>
        <w:t xml:space="preserve"> </w:t>
      </w:r>
      <w:r>
        <w:t xml:space="preserve">Q3 2023</w:t>
      </w:r>
    </w:p>
    <w:p>
      <w:pPr>
        <w:pStyle w:val="BodyText"/>
      </w:pPr>
      <w:r>
        <w:rPr>
          <w:bCs/>
          <w:b/>
        </w:rPr>
        <w:t xml:space="preserve">Subject:</w:t>
      </w:r>
      <w:r>
        <w:t xml:space="preserve"> </w:t>
      </w:r>
      <w:r>
        <w:t xml:space="preserve">[Social Worker Name]</w:t>
      </w:r>
      <w:r>
        <w:br/>
      </w:r>
      <w:r>
        <w:rPr>
          <w:bCs/>
          <w:b/>
        </w:rPr>
        <w:t xml:space="preserve">Reviewer:</w:t>
      </w:r>
      <w:r>
        <w:t xml:space="preserve"> </w:t>
      </w:r>
      <w:r>
        <w:t xml:space="preserve">[Peer Reviewer Name]</w:t>
      </w:r>
      <w:r>
        <w:br/>
      </w:r>
      <w:r>
        <w:rPr>
          <w:bCs/>
          <w:b/>
        </w:rPr>
        <w:t xml:space="preserve">Organization:</w:t>
      </w:r>
      <w:r>
        <w:t xml:space="preserve"> </w:t>
      </w:r>
      <w:r>
        <w:t xml:space="preserve">[Agency Name]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professional performance, ethical adherence, and clinical efficacy of the designated</w:t>
      </w:r>
      <w:r>
        <w:t xml:space="preserve"> </w:t>
      </w:r>
      <w:r>
        <w:rPr>
          <w:bCs/>
          <w:b/>
        </w:rPr>
        <w:t xml:space="preserve">Social Worker</w:t>
      </w:r>
      <w:r>
        <w:t xml:space="preserve"> </w:t>
      </w:r>
      <w:r>
        <w:t xml:space="preserve">operating within the metropolitan context of</w:t>
      </w:r>
      <w:r>
        <w:t xml:space="preserve"> </w:t>
      </w:r>
      <w:r>
        <w:rPr>
          <w:bCs/>
          <w:b/>
        </w:rPr>
        <w:t xml:space="preserve">Thailand Bangkok</w:t>
      </w:r>
      <w:r>
        <w:t xml:space="preserve">. The purpose of this review is to ensure that the practitioner maintains the highest standards of care required by the Department of Social Development and Welfare (DSDW) and aligns with international social work ethics.</w:t>
      </w:r>
    </w:p>
    <w:p>
      <w:pPr>
        <w:pStyle w:val="BodyText"/>
      </w:pPr>
      <w:r>
        <w:t xml:space="preserve">The review focuses on the Social Worker's ability to navigate the complex socio-cultural landscape of Bangkok, addressing issues ranging from urban poverty and migrant labor rights to family preservation and mental health support. The findings indicate a strong commitment to professional development and client advocacy, with specific areas identified for refinement regarding cross-cultural communication and administrative documentation.</w:t>
      </w:r>
    </w:p>
    <w:bookmarkEnd w:id="20"/>
    <w:bookmarkStart w:id="21" w:name="X32acf4cd1242949a2e9a251e80c1a657c0701f7"/>
    <w:p>
      <w:pPr>
        <w:pStyle w:val="Heading2"/>
      </w:pPr>
      <w:r>
        <w:t xml:space="preserve">2. Contextual Analysis: Practice in Thailand Bangkok</w:t>
      </w:r>
    </w:p>
    <w:p>
      <w:pPr>
        <w:pStyle w:val="FirstParagraph"/>
      </w:pPr>
      <w:r>
        <w:t xml:space="preserve">Practicing as a</w:t>
      </w:r>
      <w:r>
        <w:t xml:space="preserve"> </w:t>
      </w:r>
      <w:r>
        <w:rPr>
          <w:bCs/>
          <w:b/>
        </w:rPr>
        <w:t xml:space="preserve">Social Worker</w:t>
      </w:r>
      <w:r>
        <w:t xml:space="preserve"> </w:t>
      </w:r>
      <w:r>
        <w:t xml:space="preserve">in</w:t>
      </w:r>
      <w:r>
        <w:t xml:space="preserve"> </w:t>
      </w:r>
      <w:r>
        <w:rPr>
          <w:bCs/>
          <w:b/>
        </w:rPr>
        <w:t xml:space="preserve">Thailand Bangkok</w:t>
      </w:r>
      <w:r>
        <w:t xml:space="preserve"> </w:t>
      </w:r>
      <w:r>
        <w:t xml:space="preserve">presents unique challenges and opportunities. The capital city is a hub of economic disparity, where high-rise luxury coexists with informal settlements. This</w:t>
      </w:r>
      <w:r>
        <w:t xml:space="preserve"> </w:t>
      </w:r>
      <w:r>
        <w:rPr>
          <w:bCs/>
          <w:b/>
        </w:rPr>
        <w:t xml:space="preserve">Peer Review Report</w:t>
      </w:r>
      <w:r>
        <w:t xml:space="preserve"> </w:t>
      </w:r>
      <w:r>
        <w:t xml:space="preserve">assesses how the Social Worker adapts their intervention strategies to this specific environment.</w:t>
      </w:r>
    </w:p>
    <w:p>
      <w:pPr>
        <w:pStyle w:val="BodyText"/>
      </w:pPr>
      <w:r>
        <w:t xml:space="preserve">The review highlights the practitioner's engagement with the local community structures, including the</w:t>
      </w:r>
      <w:r>
        <w:t xml:space="preserve"> </w:t>
      </w:r>
      <w:r>
        <w:rPr>
          <w:iCs/>
          <w:i/>
        </w:rPr>
        <w:t xml:space="preserve">Sabai</w:t>
      </w:r>
      <w:r>
        <w:t xml:space="preserve"> </w:t>
      </w:r>
      <w:r>
        <w:t xml:space="preserve">(sub-district administrative organizations) and local temples, which play a pivotal role in social support networks in Thailand. The Social Worker has demonstrated a commendable understanding of the hierarchical nature of Thai society and the importance of "saving face" (</w:t>
      </w:r>
      <w:r>
        <w:rPr>
          <w:iCs/>
          <w:i/>
        </w:rPr>
        <w:t xml:space="preserve">Kreng Jai</w:t>
      </w:r>
      <w:r>
        <w:t xml:space="preserve">) when dealing with vulnerable clients. This cultural competence is essential for building trust and ensuring effective case management in Bangkok's diverse neighborhoods.</w:t>
      </w:r>
    </w:p>
    <w:bookmarkEnd w:id="21"/>
    <w:bookmarkStart w:id="25" w:name="assessment-of-professional-competencies"/>
    <w:p>
      <w:pPr>
        <w:pStyle w:val="Heading2"/>
      </w:pPr>
      <w:r>
        <w:t xml:space="preserve">3. Assessment of Professional Competencies</w:t>
      </w:r>
    </w:p>
    <w:bookmarkStart w:id="22" w:name="case-management-and-intervention"/>
    <w:p>
      <w:pPr>
        <w:pStyle w:val="Heading3"/>
      </w:pPr>
      <w:r>
        <w:t xml:space="preserve">3.1 Case Management and Intervention</w:t>
      </w:r>
    </w:p>
    <w:p>
      <w:pPr>
        <w:pStyle w:val="FirstParagraph"/>
      </w:pPr>
      <w:r>
        <w:t xml:space="preserve">The</w:t>
      </w:r>
      <w:r>
        <w:t xml:space="preserve"> </w:t>
      </w:r>
      <w:r>
        <w:rPr>
          <w:bCs/>
          <w:b/>
        </w:rPr>
        <w:t xml:space="preserve">Social Worker</w:t>
      </w:r>
      <w:r>
        <w:t xml:space="preserve"> </w:t>
      </w:r>
      <w:r>
        <w:t xml:space="preserve">has demonstrated proficiency in conducting comprehensive psychosocial assessments. During the review period, the practitioner managed a caseload involving domestic violence survivors and at-risk youth in Bangkok. The interventions were tailored to the specific legal and social frameworks of Thailand. For instance, the Social Worker effectively collaborated with the police and the Department of Public Health to ensure the safety of clients, adhering to the Child Protection Act B.E. 2546.</w:t>
      </w:r>
    </w:p>
    <w:p>
      <w:pPr>
        <w:pStyle w:val="BodyText"/>
      </w:pPr>
      <w:r>
        <w:t xml:space="preserve">However, the</w:t>
      </w:r>
      <w:r>
        <w:t xml:space="preserve"> </w:t>
      </w:r>
      <w:r>
        <w:rPr>
          <w:bCs/>
          <w:b/>
        </w:rPr>
        <w:t xml:space="preserve">Peer Review Report</w:t>
      </w:r>
      <w:r>
        <w:t xml:space="preserve"> </w:t>
      </w:r>
      <w:r>
        <w:t xml:space="preserve">notes that while immediate crisis intervention is strong, long-term follow-up mechanisms could be strengthened. Given the transient nature of populations in certain areas of Bangkok, establishing more robust tracking systems is recommended to prevent clients from falling through the cracks.</w:t>
      </w:r>
    </w:p>
    <w:bookmarkEnd w:id="22"/>
    <w:bookmarkStart w:id="23" w:name="ethical-practice-and-confidentiality"/>
    <w:p>
      <w:pPr>
        <w:pStyle w:val="Heading3"/>
      </w:pPr>
      <w:r>
        <w:t xml:space="preserve">3.2 Ethical Practice and Confidentiality</w:t>
      </w:r>
    </w:p>
    <w:p>
      <w:pPr>
        <w:pStyle w:val="FirstParagraph"/>
      </w:pPr>
      <w:r>
        <w:t xml:space="preserve">Adherence to the Code of Ethics for Social Workers in Thailand is paramount. The review confirms that the</w:t>
      </w:r>
      <w:r>
        <w:t xml:space="preserve"> </w:t>
      </w:r>
      <w:r>
        <w:rPr>
          <w:bCs/>
          <w:b/>
        </w:rPr>
        <w:t xml:space="preserve">Social Worker</w:t>
      </w:r>
      <w:r>
        <w:t xml:space="preserve"> </w:t>
      </w:r>
      <w:r>
        <w:t xml:space="preserve">maintains strict confidentiality, a critical factor when working with sensitive cases involving HIV/AIDS stigma or illegal immigration status, which are prevalent issues in Bangkok. The practitioner successfully navigated dual relationships, a common challenge in close-knit community settings, by maintaining clear professional boundaries.</w:t>
      </w:r>
    </w:p>
    <w:bookmarkEnd w:id="23"/>
    <w:bookmarkStart w:id="24" w:name="cultural-sensitivity-and-communication"/>
    <w:p>
      <w:pPr>
        <w:pStyle w:val="Heading3"/>
      </w:pPr>
      <w:r>
        <w:t xml:space="preserve">3.3 Cultural Sensitivity and Communication</w:t>
      </w:r>
    </w:p>
    <w:p>
      <w:pPr>
        <w:pStyle w:val="FirstParagraph"/>
      </w:pPr>
      <w:r>
        <w:t xml:space="preserve">A key aspect of this</w:t>
      </w:r>
      <w:r>
        <w:t xml:space="preserve"> </w:t>
      </w:r>
      <w:r>
        <w:rPr>
          <w:bCs/>
          <w:b/>
        </w:rPr>
        <w:t xml:space="preserve">Peer Review Report</w:t>
      </w:r>
      <w:r>
        <w:t xml:space="preserve"> </w:t>
      </w:r>
      <w:r>
        <w:t xml:space="preserve">is the evaluation of cultural humility. The</w:t>
      </w:r>
      <w:r>
        <w:t xml:space="preserve"> </w:t>
      </w:r>
      <w:r>
        <w:rPr>
          <w:bCs/>
          <w:b/>
        </w:rPr>
        <w:t xml:space="preserve">Social Worker</w:t>
      </w:r>
      <w:r>
        <w:t xml:space="preserve"> </w:t>
      </w:r>
      <w:r>
        <w:t xml:space="preserve">has shown excellent ability to communicate with clients from diverse backgrounds, including Thai nationals, migrant workers from neighboring countries, and expatriates. The use of appropriate language and non-verbal communication styles respectful of Thai customs has been noted as a significant strength.</w:t>
      </w:r>
    </w:p>
    <w:bookmarkEnd w:id="24"/>
    <w:bookmarkEnd w:id="25"/>
    <w:bookmarkStart w:id="26" w:name="Xda79409093af40bd3d15ed7d2a5582dbca223f1"/>
    <w:p>
      <w:pPr>
        <w:pStyle w:val="Heading2"/>
      </w:pPr>
      <w:r>
        <w:t xml:space="preserve">4. Areas for Improvement and Recommendations</w:t>
      </w:r>
    </w:p>
    <w:p>
      <w:pPr>
        <w:pStyle w:val="FirstParagraph"/>
      </w:pPr>
      <w:r>
        <w:t xml:space="preserve">To further enhance the quality of service provided in</w:t>
      </w:r>
      <w:r>
        <w:t xml:space="preserve"> </w:t>
      </w:r>
      <w:r>
        <w:rPr>
          <w:bCs/>
          <w:b/>
        </w:rPr>
        <w:t xml:space="preserve">Thailand Bangkok</w:t>
      </w:r>
      <w:r>
        <w:t xml:space="preserve">, the following recommendations are proposed based on this</w:t>
      </w:r>
      <w:r>
        <w:t xml:space="preserve"> </w:t>
      </w:r>
      <w:r>
        <w:rPr>
          <w:bCs/>
          <w:b/>
        </w:rPr>
        <w:t xml:space="preserve">Peer Review Report</w:t>
      </w:r>
      <w:r>
        <w:t xml:space="preserve">:</w:t>
      </w:r>
    </w:p>
    <w:p>
      <w:pPr>
        <w:numPr>
          <w:ilvl w:val="0"/>
          <w:numId w:val="1001"/>
        </w:numPr>
        <w:pStyle w:val="Compact"/>
      </w:pPr>
      <w:r>
        <w:rPr>
          <w:bCs/>
          <w:b/>
        </w:rPr>
        <w:t xml:space="preserve">Documentation Standards:</w:t>
      </w:r>
      <w:r>
        <w:t xml:space="preserve"> </w:t>
      </w:r>
      <w:r>
        <w:t xml:space="preserve">While case notes are detailed, they should be standardized to meet the specific reporting requirements of Thai government agencies more efficiently. This will facilitate smoother inter-agency collaboration.</w:t>
      </w:r>
    </w:p>
    <w:p>
      <w:pPr>
        <w:numPr>
          <w:ilvl w:val="0"/>
          <w:numId w:val="1001"/>
        </w:numPr>
        <w:pStyle w:val="Compact"/>
      </w:pPr>
      <w:r>
        <w:rPr>
          <w:bCs/>
          <w:b/>
        </w:rPr>
        <w:t xml:space="preserve">Advocacy Skills:</w:t>
      </w:r>
      <w:r>
        <w:t xml:space="preserve"> </w:t>
      </w:r>
      <w:r>
        <w:t xml:space="preserve">The</w:t>
      </w:r>
      <w:r>
        <w:t xml:space="preserve"> </w:t>
      </w:r>
      <w:r>
        <w:rPr>
          <w:bCs/>
          <w:b/>
        </w:rPr>
        <w:t xml:space="preserve">Social Worker</w:t>
      </w:r>
      <w:r>
        <w:t xml:space="preserve"> </w:t>
      </w:r>
      <w:r>
        <w:t xml:space="preserve">is encouraged to engage more actively in policy advocacy at the local level. Bangkok faces systemic issues regarding housing and labor rights; a Social Worker can play a vital role in influencing local ordinances.</w:t>
      </w:r>
    </w:p>
    <w:p>
      <w:pPr>
        <w:numPr>
          <w:ilvl w:val="0"/>
          <w:numId w:val="1001"/>
        </w:numPr>
        <w:pStyle w:val="Compact"/>
      </w:pPr>
      <w:r>
        <w:rPr>
          <w:bCs/>
          <w:b/>
        </w:rPr>
        <w:t xml:space="preserve">Self-Care and Burnout Prevention:</w:t>
      </w:r>
      <w:r>
        <w:t xml:space="preserve"> </w:t>
      </w:r>
      <w:r>
        <w:t xml:space="preserve">Working in the high-stress environment of Bangkok requires resilience. The review suggests implementing a structured peer support group to discuss vicarious trauma and emotional fatigue.</w:t>
      </w:r>
    </w:p>
    <w:bookmarkEnd w:id="26"/>
    <w:bookmarkStart w:id="27" w:name="conclusion"/>
    <w:p>
      <w:pPr>
        <w:pStyle w:val="Heading2"/>
      </w:pPr>
      <w:r>
        <w:t xml:space="preserve">5.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Social Worker</w:t>
      </w:r>
      <w:r>
        <w:t xml:space="preserve"> </w:t>
      </w:r>
      <w:r>
        <w:t xml:space="preserve">is performing at a competent and professional level. Their dedication to serving the vulnerable populations of</w:t>
      </w:r>
      <w:r>
        <w:t xml:space="preserve"> </w:t>
      </w:r>
      <w:r>
        <w:rPr>
          <w:bCs/>
          <w:b/>
        </w:rPr>
        <w:t xml:space="preserve">Thailand Bangkok</w:t>
      </w:r>
      <w:r>
        <w:t xml:space="preserve"> </w:t>
      </w:r>
      <w:r>
        <w:t xml:space="preserve">is evident in their daily practice. By addressing the areas for improvement outlined above, the practitioner will not only enhance their own professional growth but also contribute significantly to the social welfare infrastructure of the city. The review concludes with a rating of "Satisfactory with Distinction in Cultural Competence."</w:t>
      </w:r>
    </w:p>
    <w:p>
      <w:pPr>
        <w:pStyle w:val="BodyText"/>
      </w:pPr>
      <w:r>
        <w:rPr>
          <w:bCs/>
          <w:b/>
        </w:rPr>
        <w:t xml:space="preserve">Reviewed By:</w:t>
      </w:r>
      <w:r>
        <w:br/>
      </w:r>
      <w:r>
        <w:t xml:space="preserve">[Peer Reviewer Name]</w:t>
      </w:r>
      <w:r>
        <w:br/>
      </w:r>
      <w:r>
        <w:t xml:space="preserve">Senior Social Worker</w:t>
      </w:r>
      <w:r>
        <w:br/>
      </w:r>
      <w:r>
        <w:t xml:space="preserve">Date: _______________</w:t>
      </w:r>
    </w:p>
    <w:p>
      <w:pPr>
        <w:pStyle w:val="BodyText"/>
      </w:pPr>
      <w:r>
        <w:rPr>
          <w:bCs/>
          <w:b/>
        </w:rPr>
        <w:t xml:space="preserve">Reviewed By:</w:t>
      </w:r>
      <w:r>
        <w:br/>
      </w:r>
      <w:r>
        <w:t xml:space="preserve">[Social Worker Name]</w:t>
      </w:r>
      <w:r>
        <w:br/>
      </w:r>
      <w:r>
        <w:t xml:space="preserve">Date: 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2026-10-10T03:18:00Z</dcterms:created>
  <dcterms:modified xsi:type="dcterms:W3CDTF">2026-10-10T03:18:00Z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