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Ankara,</w:t>
      </w:r>
      <w:r>
        <w:t xml:space="preserve"> </w:t>
      </w:r>
      <w:r>
        <w:t xml:space="preserve">Turkey</w:t>
      </w:r>
    </w:p>
    <w:bookmarkStart w:id="20" w:name="peer-review-report"/>
    <w:p>
      <w:pPr>
        <w:pStyle w:val="Heading1"/>
      </w:pPr>
      <w:r>
        <w:t xml:space="preserve">Peer Review Report</w:t>
      </w:r>
    </w:p>
    <w:p>
      <w:pPr>
        <w:pStyle w:val="FirstParagraph"/>
      </w:pPr>
      <w:r>
        <w:t xml:space="preserve">Professional Evaluation of Social Work Practice Standards</w:t>
      </w:r>
    </w:p>
    <w:bookmarkEnd w:id="20"/>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Ankara, Turkey</w:t>
      </w:r>
    </w:p>
    <w:p>
      <w:pPr>
        <w:pStyle w:val="BodyText"/>
      </w:pPr>
      <w:r>
        <w:rPr>
          <w:bCs/>
          <w:b/>
        </w:rPr>
        <w:t xml:space="preserve">Subject:</w:t>
      </w:r>
      <w:r>
        <w:t xml:space="preserve"> </w:t>
      </w:r>
      <w:r>
        <w:t xml:space="preserve">Social Worker Performance Assessment</w:t>
      </w:r>
    </w:p>
    <w:p>
      <w:pPr>
        <w:pStyle w:val="BodyText"/>
      </w:pPr>
      <w:r>
        <w:rPr>
          <w:bCs/>
          <w:b/>
        </w:rPr>
        <w:t xml:space="preserve">Review Type:</w:t>
      </w:r>
      <w:r>
        <w:t xml:space="preserve"> </w:t>
      </w:r>
      <w:r>
        <w:t xml:space="preserve">Clinical &amp; Administrative Peer Review</w:t>
      </w:r>
    </w:p>
    <w:p>
      <w:pPr>
        <w:pStyle w:val="BodyText"/>
      </w:pPr>
      <w:r>
        <w:rPr>
          <w:bCs/>
          <w:b/>
        </w:rPr>
        <w:t xml:space="preserve">Reviewer ID:</w:t>
      </w:r>
      <w:r>
        <w:t xml:space="preserve"> </w:t>
      </w:r>
      <w:r>
        <w:t xml:space="preserve">PR-ANK-2023-089</w:t>
      </w:r>
    </w:p>
    <w:p>
      <w:pPr>
        <w:pStyle w:val="BodyText"/>
      </w:pPr>
      <w:r>
        <w:rPr>
          <w:bCs/>
          <w:b/>
        </w:rPr>
        <w:t xml:space="preserve">Organization:</w:t>
      </w:r>
      <w:r>
        <w:t xml:space="preserve"> </w:t>
      </w:r>
      <w:r>
        <w:t xml:space="preserve">Ankara Provincial Directorate of Social Services</w:t>
      </w:r>
    </w:p>
    <w:bookmarkStart w:id="21" w:name="introduction-and-scope"/>
    <w:p>
      <w:pPr>
        <w:pStyle w:val="Heading2"/>
      </w:pPr>
      <w:r>
        <w:t xml:space="preserve">1. Introduction and Scope</w:t>
      </w:r>
    </w:p>
    <w:p>
      <w:pPr>
        <w:pStyle w:val="FirstParagraph"/>
      </w:pPr>
      <w:r>
        <w:t xml:space="preserve">This Peer Review Report serves as a formal evaluation of the professional conduct, clinical efficacy, and administrative compliance of a designated Social Worker operating within the metropolitan boundaries of Ankara, Turkey. The primary objective of this review is to ensure that the Social Worker adheres to the ethical guidelines established by the Turkish Social Work Association (TSOD) and complies with the regulations set forth by the Ministry of Family, Labour and Social Services.</w:t>
      </w:r>
    </w:p>
    <w:p>
      <w:pPr>
        <w:pStyle w:val="BodyText"/>
      </w:pPr>
      <w:r>
        <w:t xml:space="preserve">Given the unique socio-political and cultural landscape of Ankara as the capital city, this review places specific emphasis on the Social Worker's ability to navigate complex bureaucratic systems, manage diverse caseloads involving migration and urban poverty, and maintain cultural sensitivity. The assessment covers a six-month period of practice, analyzing case files, client feedback, and direct observation of professional interactions.</w:t>
      </w:r>
    </w:p>
    <w:bookmarkEnd w:id="21"/>
    <w:bookmarkStart w:id="22" w:name="X439e640558c5ea3b48f5a4b1848c066c1554d82"/>
    <w:p>
      <w:pPr>
        <w:pStyle w:val="Heading2"/>
      </w:pPr>
      <w:r>
        <w:t xml:space="preserve">2. Professional Competence and Clinical Practice</w:t>
      </w:r>
    </w:p>
    <w:p>
      <w:pPr>
        <w:pStyle w:val="FirstParagraph"/>
      </w:pPr>
      <w:r>
        <w:t xml:space="preserve">The core of this Peer Review Report focuses on the clinical skills demonstrated by the Social Worker. In the context of Turkey Ankara, social work often requires a hybrid approach combining traditional psycho-social support with resource navigation. The Social Worker has demonstrated a high level of competence in conducting biopsychosocial assessments. Specifically, the ability to assess family dynamics within the traditional Turkish family structure while respecting individual autonomy was noted as a significant strength.</w:t>
      </w:r>
    </w:p>
    <w:p>
      <w:pPr>
        <w:pStyle w:val="BodyText"/>
      </w:pPr>
      <w:r>
        <w:t xml:space="preserve">The review examined twenty (20) anonymized case files. The documentation was found to be thorough, utilizing appropriate terminology consistent with international social work standards while remaining accessible to local stakeholders. The Social Worker effectively utilized evidence-based interventions, particularly in cases involving domestic violence and child protection. The application of crisis intervention models was timely and effective, ensuring the immediate safety of vulnerable clients in various districts of Ankara.</w:t>
      </w:r>
    </w:p>
    <w:bookmarkEnd w:id="22"/>
    <w:bookmarkStart w:id="23" w:name="X55675e80d819680c0364b055e4b72ccf9e38dd2"/>
    <w:p>
      <w:pPr>
        <w:pStyle w:val="Heading2"/>
      </w:pPr>
      <w:r>
        <w:t xml:space="preserve">3. Cultural Competence and Contextual Adaptation</w:t>
      </w:r>
    </w:p>
    <w:p>
      <w:pPr>
        <w:pStyle w:val="FirstParagraph"/>
      </w:pPr>
      <w:r>
        <w:t xml:space="preserve">A critical aspect of this Peer Review Report is the evaluation of cultural competence. Ankara is a melting pot of cultures, hosting individuals from rural Anatolia, the Kurdish regions, and international refugees. The Social Worker has shown exceptional adaptability in this regard. The review highlights the practitioner's success in bridging the gap between state institutions and marginalized communities.</w:t>
      </w:r>
    </w:p>
    <w:p>
      <w:pPr>
        <w:pStyle w:val="BodyText"/>
      </w:pPr>
      <w:r>
        <w:t xml:space="preserve">The Social Worker demonstrated a nuanced understanding of the stigma often associated with seeking mental health and social support in conservative segments of society. By employing culturally congruent communication strategies, the Social Worker successfully engaged clients who were initially resistant to intervention. Furthermore, the practitioner's ability to collaborate with local community leaders and religious figures in Ankara facilitated better access to services for hard-to-reach populations. This contextual awareness is vital for effective social work in Turkey and was rated as exemplary in this report.</w:t>
      </w:r>
    </w:p>
    <w:bookmarkEnd w:id="23"/>
    <w:bookmarkStart w:id="24" w:name="ethical-standards-and-legal-compliance"/>
    <w:p>
      <w:pPr>
        <w:pStyle w:val="Heading2"/>
      </w:pPr>
      <w:r>
        <w:t xml:space="preserve">4. Ethical Standards and Legal Compliance</w:t>
      </w:r>
    </w:p>
    <w:p>
      <w:pPr>
        <w:pStyle w:val="FirstParagraph"/>
      </w:pPr>
      <w:r>
        <w:t xml:space="preserve">Adherence to ethical codes is non-negotiable in the profession. This Peer Review Report confirms that the Social Worker has strictly adhered to the Code of Ethics of the Turkish Social Work Association. Confidentiality was maintained rigorously across all reviewed cases, with no breaches of data privacy identified. The Social Worker correctly navigated the legal requirements regarding mandatory reporting, particularly in cases of child abuse and elder neglect, in accordance with Turkish Law No. 5395 on the Protection of the Family and Prevention of Violence Against Women.</w:t>
      </w:r>
    </w:p>
    <w:p>
      <w:pPr>
        <w:pStyle w:val="BodyText"/>
      </w:pPr>
      <w:r>
        <w:t xml:space="preserve">The review also assessed the Social Worker's handling of dual relationships, a common challenge in smaller communities within the greater Ankara region. The practitioner maintained professional boundaries effectively, ensuring that personal connections did not compromise professional judgment or client welfare.</w:t>
      </w:r>
    </w:p>
    <w:bookmarkEnd w:id="24"/>
    <w:bookmarkStart w:id="25" w:name="Xf7207a2af64c649ab15ae307b17dca83d3b4c39"/>
    <w:p>
      <w:pPr>
        <w:pStyle w:val="Heading2"/>
      </w:pPr>
      <w:r>
        <w:t xml:space="preserve">5. Administrative Efficiency and Interdisciplinary Collaboration</w:t>
      </w:r>
    </w:p>
    <w:p>
      <w:pPr>
        <w:pStyle w:val="FirstParagraph"/>
      </w:pPr>
      <w:r>
        <w:t xml:space="preserve">Social work in Turkey Ankara often involves heavy administrative burdens due to the centralized nature of government services. This Peer Review Report evaluates the Social Worker's efficiency in managing these demands. The practitioner demonstrated strong organizational skills, ensuring that all required paperwork for social aid, housing support, and healthcare access was completed accurately and within statutory deadlines.</w:t>
      </w:r>
    </w:p>
    <w:p>
      <w:pPr>
        <w:pStyle w:val="BodyText"/>
      </w:pPr>
      <w:r>
        <w:t xml:space="preserve">Furthermore, the Social Worker exhibited strong interdisciplinary collaboration skills. Effective communication was observed with psychologists, psychiatrists, legal advisors, and law enforcement officers. This collaborative approach ensured a holistic support system for clients, reducing fragmentation of care. The Social Worker's active participation in case conferences and team meetings contributed positively to the overall functioning of the department.</w:t>
      </w:r>
    </w:p>
    <w:bookmarkEnd w:id="25"/>
    <w:bookmarkStart w:id="26" w:name="Xda79409093af40bd3d15ed7d2a5582dbca223f1"/>
    <w:p>
      <w:pPr>
        <w:pStyle w:val="Heading2"/>
      </w:pPr>
      <w:r>
        <w:t xml:space="preserve">6. Areas for Improvement and Recommendations</w:t>
      </w:r>
    </w:p>
    <w:p>
      <w:pPr>
        <w:pStyle w:val="FirstParagraph"/>
      </w:pPr>
      <w:r>
        <w:t xml:space="preserve">While the overall performance is commendable, this Peer Review Report identifies areas for professional growth. First, there is a recommendation to enhance digital literacy regarding new e-government platforms introduced by the Turkish government for social services. Mastery of these tools will further streamline service delivery. Second, the Social Worker is encouraged to engage more in research and documentation of best practices specific to the urban challenges of Ankara, contributing to the broader knowledge base of social work in Turkey.</w:t>
      </w:r>
    </w:p>
    <w:bookmarkEnd w:id="26"/>
    <w:bookmarkStart w:id="27" w:name="conclusion"/>
    <w:p>
      <w:pPr>
        <w:pStyle w:val="Heading2"/>
      </w:pPr>
      <w:r>
        <w:t xml:space="preserve">7. Conclusion</w:t>
      </w:r>
    </w:p>
    <w:p>
      <w:pPr>
        <w:pStyle w:val="FirstParagraph"/>
      </w:pPr>
      <w:r>
        <w:t xml:space="preserve">In conclusion, this Peer Review Report affirms that the Social Worker under review is performing at a high professional standard. The practitioner demonstrates the necessary clinical skills, cultural sensitivity, and ethical integrity required to serve the diverse population of Ankara, Turkey. The Social Worker's dedication to improving the lives of vulnerable individuals aligns perfectly with the mission of the organization and the broader goals of social justice in the region. It is the recommendation of this review board that the Social Worker's license be renewed without restriction and that they be considered for leadership roles within the department.</w:t>
      </w:r>
    </w:p>
    <w:p>
      <w:pPr>
        <w:pStyle w:val="BodyText"/>
      </w:pPr>
      <w:r>
        <w:rPr>
          <w:bCs/>
          <w:b/>
        </w:rPr>
        <w:t xml:space="preserve">Reviewed By:</w:t>
      </w:r>
      <w:r>
        <w:br/>
      </w:r>
      <w:r>
        <w:t xml:space="preserve">Dr. Ayşe Yılmaz</w:t>
      </w:r>
      <w:r>
        <w:br/>
      </w:r>
      <w:r>
        <w:t xml:space="preserve">Senior Social Work Supervisor</w:t>
      </w:r>
      <w:r>
        <w:br/>
      </w:r>
    </w:p>
    <w:p>
      <w:pPr>
        <w:pStyle w:val="BodyText"/>
      </w:pPr>
      <w:r>
        <w:rPr>
          <w:bCs/>
          <w:b/>
        </w:rPr>
        <w:t xml:space="preserve">Approved By:</w:t>
      </w:r>
      <w:r>
        <w:br/>
      </w:r>
      <w:r>
        <w:t xml:space="preserve">Mehmet Demir</w:t>
      </w:r>
      <w:r>
        <w:br/>
      </w:r>
      <w:r>
        <w:t xml:space="preserve">Head of Department</w:t>
      </w:r>
      <w:r>
        <w:br/>
      </w:r>
      <w:r>
        <w:t xml:space="preserve">Ankara Provincial Directorate</w:t>
      </w:r>
      <w:r>
        <w:br/>
      </w:r>
    </w:p>
    <w:p>
      <w:pPr>
        <w:pStyle w:val="BodyText"/>
      </w:pPr>
      <w:r>
        <w:t xml:space="preserve">This document is confidential and intended solely for the use of the individual or entity to whom it is addressed. Unauthorized distribution is prohibited.</w:t>
      </w:r>
    </w:p>
    <w:p>
      <w:pPr>
        <w:pStyle w:val="BodyText"/>
      </w:pPr>
      <w:r>
        <w:t xml:space="preserve">© 2023 Ankara Social Services Peer Review Board.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 Practice in Ankara, Turkey</dc:title>
  <dc:creator/>
  <dc:language>en</dc:language>
  <cp:keywords/>
  <dcterms:created xsi:type="dcterms:W3CDTF">2026-10-10T07:01:39Z</dcterms:created>
  <dcterms:modified xsi:type="dcterms:W3CDTF">2026-10-10T07:01:39Z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