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Assessment</w:t>
      </w:r>
    </w:p>
    <w:bookmarkStart w:id="27" w:name="Xc14130f6c7d0bd1b277aca5753d24e8712fc96d"/>
    <w:p>
      <w:pPr>
        <w:pStyle w:val="Heading1"/>
      </w:pPr>
      <w:r>
        <w:t xml:space="preserve">Peer Review Report: Social Worker Performance Assessment</w:t>
      </w:r>
    </w:p>
    <w:p>
      <w:pPr>
        <w:pStyle w:val="FirstParagraph"/>
      </w:pPr>
      <w:r>
        <w:rPr>
          <w:bCs/>
          <w:b/>
        </w:rPr>
        <w:t xml:space="preserve">Organization:</w:t>
      </w:r>
      <w:r>
        <w:t xml:space="preserve"> </w:t>
      </w:r>
      <w:r>
        <w:t xml:space="preserve">Kampala Social Services Initiative</w:t>
      </w:r>
      <w:r>
        <w:br/>
      </w:r>
      <w:r>
        <w:rPr>
          <w:bCs/>
          <w:b/>
        </w:rPr>
        <w:t xml:space="preserve">Location:</w:t>
      </w:r>
      <w:r>
        <w:t xml:space="preserve"> </w:t>
      </w:r>
      <w:r>
        <w:t xml:space="preserve">Kampala, Uganda</w:t>
      </w:r>
      <w:r>
        <w:br/>
      </w: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r>
        <w:br/>
      </w:r>
      <w:r>
        <w:rPr>
          <w:bCs/>
          <w:b/>
        </w:rPr>
        <w:t xml:space="preserve">Reviewer Name:</w:t>
      </w:r>
      <w:r>
        <w:t xml:space="preserve"> </w:t>
      </w:r>
      <w:r>
        <w:t xml:space="preserve">Senior Social Work Supervisor</w:t>
      </w:r>
      <w:r>
        <w:br/>
      </w:r>
      <w:r>
        <w:rPr>
          <w:bCs/>
          <w:b/>
        </w:rPr>
        <w:t xml:space="preserve">Confidentiality Level:</w:t>
      </w:r>
      <w:r>
        <w:t xml:space="preserve"> </w:t>
      </w:r>
      <w:r>
        <w:t xml:space="preserve">High</w:t>
      </w:r>
    </w:p>
    <w:bookmarkStart w:id="20" w:name="introduction-and-context"/>
    <w:p>
      <w:pPr>
        <w:pStyle w:val="Heading2"/>
      </w:pPr>
      <w:r>
        <w:t xml:space="preserve">1. Introduction and Context</w:t>
      </w:r>
    </w:p>
    <w:p>
      <w:pPr>
        <w:pStyle w:val="FirstParagraph"/>
      </w:pPr>
      <w:r>
        <w:t xml:space="preserve">This Peer Review Report serves as a formal evaluation of the professional conduct, clinical efficacy, and community engagement of a Social Worker operating within the Kampala metropolitan area. The purpose of this document is to provide a comprehensive analysis of the Social Worker's performance against the standards set by the Uganda Social Work Association and local statutory requirements.</w:t>
      </w:r>
    </w:p>
    <w:p>
      <w:pPr>
        <w:pStyle w:val="BodyText"/>
      </w:pPr>
      <w:r>
        <w:t xml:space="preserve">The context of social work in Uganda Kampala is unique, characterized by a blend of traditional community structures, rapid urbanization challenges, and a high demand for psychosocial support. This review assesses how effectively the Social Worker navigates these complexities to deliver sustainable aid to vulnerable populations, including orphans, persons with disabilities, and victims of gender-based violence.</w:t>
      </w:r>
    </w:p>
    <w:bookmarkEnd w:id="20"/>
    <w:bookmarkStart w:id="22" w:name="case-management-and-clinical-competence"/>
    <w:p>
      <w:pPr>
        <w:pStyle w:val="Heading2"/>
      </w:pPr>
      <w:r>
        <w:t xml:space="preserve">2. Case Management and Clinical Competence</w:t>
      </w:r>
    </w:p>
    <w:p>
      <w:pPr>
        <w:pStyle w:val="FirstParagraph"/>
      </w:pPr>
      <w:r>
        <w:t xml:space="preserve">The core function of the Social Worker was evaluated based on case file integrity, intervention strategies, and outcome tracking. The review indicates a high level of competence in managing complex cases involving child protection and family reunification.</w:t>
      </w:r>
    </w:p>
    <w:bookmarkStart w:id="21" w:name="key-observations"/>
    <w:p>
      <w:pPr>
        <w:pStyle w:val="Heading3"/>
      </w:pPr>
      <w:r>
        <w:t xml:space="preserve">Key Observations:</w:t>
      </w:r>
    </w:p>
    <w:p>
      <w:pPr>
        <w:numPr>
          <w:ilvl w:val="0"/>
          <w:numId w:val="1001"/>
        </w:numPr>
        <w:pStyle w:val="Compact"/>
      </w:pPr>
      <w:r>
        <w:rPr>
          <w:bCs/>
          <w:b/>
        </w:rPr>
        <w:t xml:space="preserve">Assessment Accuracy:</w:t>
      </w:r>
      <w:r>
        <w:t xml:space="preserve"> </w:t>
      </w:r>
      <w:r>
        <w:t xml:space="preserve">The Social Worker demonstrates a thorough understanding of the socio-economic factors affecting clients in Kampala. Assessments are holistic, considering not just immediate needs but long-term sustainability.</w:t>
      </w:r>
    </w:p>
    <w:p>
      <w:pPr>
        <w:numPr>
          <w:ilvl w:val="0"/>
          <w:numId w:val="1001"/>
        </w:numPr>
        <w:pStyle w:val="Compact"/>
      </w:pPr>
      <w:r>
        <w:rPr>
          <w:bCs/>
          <w:b/>
        </w:rPr>
        <w:t xml:space="preserve">Intervention Planning:</w:t>
      </w:r>
      <w:r>
        <w:t xml:space="preserve"> </w:t>
      </w:r>
      <w:r>
        <w:t xml:space="preserve">Care plans are well-structured and realistic. The Social Worker effectively utilizes local resources, such as community health workers and local NGOs, to support clients.</w:t>
      </w:r>
    </w:p>
    <w:p>
      <w:pPr>
        <w:numPr>
          <w:ilvl w:val="0"/>
          <w:numId w:val="1001"/>
        </w:numPr>
        <w:pStyle w:val="Compact"/>
      </w:pPr>
      <w:r>
        <w:rPr>
          <w:bCs/>
          <w:b/>
        </w:rPr>
        <w:t xml:space="preserve">Documentation:</w:t>
      </w:r>
      <w:r>
        <w:t xml:space="preserve"> </w:t>
      </w:r>
      <w:r>
        <w:t xml:space="preserve">Case notes are detailed, timely, and adhere to the confidentiality protocols required by Ugandan law. However, there is a minor recommendation to improve the digital archiving of sensitive data to ensure better security.</w:t>
      </w:r>
    </w:p>
    <w:bookmarkEnd w:id="21"/>
    <w:bookmarkEnd w:id="22"/>
    <w:bookmarkStart w:id="23" w:name="X3e711ebb680c1e466c87d789ba0910e6a3241aa"/>
    <w:p>
      <w:pPr>
        <w:pStyle w:val="Heading2"/>
      </w:pPr>
      <w:r>
        <w:t xml:space="preserve">3. Community Engagement and Cultural Sensitivity</w:t>
      </w:r>
    </w:p>
    <w:p>
      <w:pPr>
        <w:pStyle w:val="FirstParagraph"/>
      </w:pPr>
      <w:r>
        <w:t xml:space="preserve">In Uganda Kampala, successful social work is inextricably linked to community trust. This section evaluates the Social Worker's ability to engage with local leaders, religious institutions, and community-based organizations (CBOs).</w:t>
      </w:r>
    </w:p>
    <w:p>
      <w:pPr>
        <w:pStyle w:val="BodyText"/>
      </w:pPr>
      <w:r>
        <w:t xml:space="preserve">The Social Worker has shown exceptional cultural sensitivity. They have successfully integrated traditional conflict resolution mechanisms with modern social work practices. This hybrid approach has been particularly effective in resolving domestic disputes and reintegrating youth into the community. The Social Worker maintains strong relationships with local council leaders (LC1 and LC3), which facilitates smoother access to community resources and faster response times during crises.</w:t>
      </w:r>
    </w:p>
    <w:bookmarkEnd w:id="23"/>
    <w:bookmarkStart w:id="24" w:name="ethical-practice-and-professionalism"/>
    <w:p>
      <w:pPr>
        <w:pStyle w:val="Heading2"/>
      </w:pPr>
      <w:r>
        <w:t xml:space="preserve">4. Ethical Practice and Professionalism</w:t>
      </w:r>
    </w:p>
    <w:p>
      <w:pPr>
        <w:pStyle w:val="FirstParagraph"/>
      </w:pPr>
      <w:r>
        <w:t xml:space="preserve">Adherence to the Code of Ethics is paramount. The review confirms that the Social Worker maintains strict boundaries with clients and avoids conflicts of interest. There were no reported instances of misconduct, bribery, or favoritism, which are critical areas of scrutiny in the current operational environment.</w:t>
      </w:r>
    </w:p>
    <w:p>
      <w:pPr>
        <w:pStyle w:val="BodyText"/>
      </w:pPr>
      <w:r>
        <w:t xml:space="preserve">The Social Worker demonstrates a strong commitment to social justice, advocating for the rights of marginalized groups within the Kampala district. They actively participate in professional development workshops organized by the Uganda Social Work Association, ensuring their skills remain current and relevant.</w:t>
      </w:r>
    </w:p>
    <w:bookmarkEnd w:id="24"/>
    <w:bookmarkStart w:id="25" w:name="areas-for-improvement"/>
    <w:p>
      <w:pPr>
        <w:pStyle w:val="Heading2"/>
      </w:pPr>
      <w:r>
        <w:t xml:space="preserve">5. Areas for Improvement</w:t>
      </w:r>
    </w:p>
    <w:p>
      <w:pPr>
        <w:pStyle w:val="FirstParagraph"/>
      </w:pPr>
      <w:r>
        <w:t xml:space="preserve">While the overall performance is commendable, the Peer Review Report identifies specific areas where the Social Worker can enhance their practice:</w:t>
      </w:r>
    </w:p>
    <w:p>
      <w:pPr>
        <w:numPr>
          <w:ilvl w:val="0"/>
          <w:numId w:val="1002"/>
        </w:numPr>
        <w:pStyle w:val="Compact"/>
      </w:pPr>
      <w:r>
        <w:rPr>
          <w:bCs/>
          <w:b/>
        </w:rPr>
        <w:t xml:space="preserve">Inter-agency Collaboration:</w:t>
      </w:r>
      <w:r>
        <w:t xml:space="preserve"> </w:t>
      </w:r>
      <w:r>
        <w:t xml:space="preserve">The Social Worker should strengthen formal partnerships with government ministries, specifically the Ministry of Gender, Labour and Social Development, to streamline referral pathways.</w:t>
      </w:r>
    </w:p>
    <w:p>
      <w:pPr>
        <w:numPr>
          <w:ilvl w:val="0"/>
          <w:numId w:val="1002"/>
        </w:numPr>
        <w:pStyle w:val="Compact"/>
      </w:pPr>
      <w:r>
        <w:rPr>
          <w:bCs/>
          <w:b/>
        </w:rPr>
        <w:t xml:space="preserve">Stress Management:</w:t>
      </w:r>
      <w:r>
        <w:t xml:space="preserve"> </w:t>
      </w:r>
      <w:r>
        <w:t xml:space="preserve">Given the high caseload typical in Kampala, the Social Worker is encouraged to utilize peer support groups to mitigate burnout and maintain mental well-being.</w:t>
      </w:r>
    </w:p>
    <w:p>
      <w:pPr>
        <w:numPr>
          <w:ilvl w:val="0"/>
          <w:numId w:val="1002"/>
        </w:numPr>
        <w:pStyle w:val="Compact"/>
      </w:pPr>
      <w:r>
        <w:rPr>
          <w:bCs/>
          <w:b/>
        </w:rPr>
        <w:t xml:space="preserve">Data Reporting:</w:t>
      </w:r>
      <w:r>
        <w:t xml:space="preserve"> </w:t>
      </w:r>
      <w:r>
        <w:t xml:space="preserve">Improving the granularity of data reporting will help the organization better advocate for funding and policy changes at the national level.</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Social Worker is performing at a professional level that meets and often exceeds the expectations for social work practice in Uganda Kampala. Their dedication to client welfare, combined with their cultural competence and ethical integrity, makes them a valuable asset to the organization and the community.</w:t>
      </w:r>
    </w:p>
    <w:p>
      <w:pPr>
        <w:pStyle w:val="BodyText"/>
      </w:pPr>
      <w:r>
        <w:t xml:space="preserve">It is recommended that the Social Worker be granted a "Satisfactory" rating for this review period, with a specific focus on implementing the suggested improvements regarding inter-agency collaboration and data management. Continued supervision and mentorship are advised to support their professional growth.</w:t>
      </w:r>
    </w:p>
    <w:bookmarkEnd w:id="26"/>
    <w:p>
      <w:pPr>
        <w:pStyle w:val="BodyText"/>
      </w:pPr>
      <w:r>
        <w:rPr>
          <w:bCs/>
          <w:b/>
        </w:rPr>
        <w:t xml:space="preserve">Reviewer Signature:</w:t>
      </w:r>
      <w:r>
        <w:br/>
      </w:r>
      <w:r>
        <w:t xml:space="preserve">[Name of Supervisor]</w:t>
      </w:r>
      <w:r>
        <w:br/>
      </w:r>
      <w:r>
        <w:t xml:space="preserve">Senior Social Work Supervisor</w:t>
      </w:r>
    </w:p>
    <w:p>
      <w:pPr>
        <w:pStyle w:val="BodyText"/>
      </w:pPr>
      <w:r>
        <w:rPr>
          <w:bCs/>
          <w:b/>
        </w:rPr>
        <w:t xml:space="preserve">Social Worker Signature:</w:t>
      </w:r>
      <w:r>
        <w:br/>
      </w:r>
      <w:r>
        <w:t xml:space="preserve">[Name of Social Worker]</w:t>
      </w:r>
      <w:r>
        <w:br/>
      </w:r>
      <w:r>
        <w:t xml:space="preserve">Date: 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Assessment</dc:title>
  <dc:creator/>
  <dc:language>en</dc:language>
  <cp:keywords/>
  <dcterms:created xsi:type="dcterms:W3CDTF">2026-10-10T03:15:46Z</dcterms:created>
  <dcterms:modified xsi:type="dcterms:W3CDTF">2026-10-10T03:15:46Z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