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Social</w:t>
      </w:r>
      <w:r>
        <w:t xml:space="preserve"> </w:t>
      </w:r>
      <w:r>
        <w:t xml:space="preserve">Worker</w:t>
      </w:r>
      <w:r>
        <w:t xml:space="preserve"> </w:t>
      </w:r>
      <w:r>
        <w:t xml:space="preserve">Practice</w:t>
      </w:r>
      <w:r>
        <w:t xml:space="preserve"> </w:t>
      </w:r>
      <w:r>
        <w:t xml:space="preserve">in</w:t>
      </w:r>
      <w:r>
        <w:t xml:space="preserve"> </w:t>
      </w:r>
      <w:r>
        <w:t xml:space="preserve">London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Review of a Qualified Social Worker</w:t>
      </w:r>
    </w:p>
    <w:p>
      <w:pPr>
        <w:pStyle w:val="BodyText"/>
      </w:pPr>
      <w:r>
        <w:rPr>
          <w:bCs/>
          <w:b/>
        </w:rPr>
        <w:t xml:space="preserve">Location:</w:t>
      </w:r>
      <w:r>
        <w:t xml:space="preserve"> </w:t>
      </w:r>
      <w:r>
        <w:t xml:space="preserve">United Kingdom, London</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London Borough Social Care Quality Assurance Panel</w:t>
      </w:r>
    </w:p>
    <w:bookmarkEnd w:id="20"/>
    <w:bookmarkStart w:id="21" w:name="introduction-and-purpose"/>
    <w:p>
      <w:pPr>
        <w:pStyle w:val="Heading2"/>
      </w:pPr>
      <w:r>
        <w:t xml:space="preserve">1. Introduction and Purpose</w:t>
      </w:r>
    </w:p>
    <w:p>
      <w:pPr>
        <w:pStyle w:val="FirstParagraph"/>
      </w:pPr>
      <w:r>
        <w:t xml:space="preserve">This Peer Review Report has been commissioned to evaluate the professional practice, ethical adherence, and clinical decision-making of a qualified Social Worker operating within the complex social care landscape of London, United Kingdom. The purpose of this review is to ensure that the practitioner maintains the highest standards required by the Health and Care Professions Council (HCPC) and aligns with the statutory guidance provided by the Department for Health and Social Care (DHSC).</w:t>
      </w:r>
    </w:p>
    <w:p>
      <w:pPr>
        <w:pStyle w:val="BodyText"/>
      </w:pPr>
      <w:r>
        <w:t xml:space="preserve">Social work in London presents unique challenges due to the city's demographic diversity, high population density, and significant socioeconomic disparities. Therefore, this review specifically assesses the Social Worker's ability to navigate these localised pressures while delivering person-centred care that upholds the rights and dignity of service users.</w:t>
      </w:r>
    </w:p>
    <w:bookmarkEnd w:id="21"/>
    <w:bookmarkStart w:id="22" w:name="practitioner-profile-and-context"/>
    <w:p>
      <w:pPr>
        <w:pStyle w:val="Heading2"/>
      </w:pPr>
      <w:r>
        <w:t xml:space="preserve">2. Practitioner Profile and Context</w:t>
      </w:r>
    </w:p>
    <w:p>
      <w:pPr>
        <w:pStyle w:val="FirstParagraph"/>
      </w:pPr>
      <w:r>
        <w:t xml:space="preserve">The subject of this review is a fully registered Social Worker with the HCPC, currently employed by a London Borough Council within the Adult Social Care department. The practitioner has been engaged in direct practice for five years, primarily focusing on safeguarding vulnerable adults and supporting individuals with mental health needs. The review covers a six-month period of practice, including case file analysis, direct observation of client interactions, and reflective discussions.</w:t>
      </w:r>
    </w:p>
    <w:bookmarkEnd w:id="22"/>
    <w:bookmarkStart w:id="23" w:name="X919a39f6e3cdada4323444e57886bfa7249ca93"/>
    <w:p>
      <w:pPr>
        <w:pStyle w:val="Heading2"/>
      </w:pPr>
      <w:r>
        <w:t xml:space="preserve">3. Assessment of Professional Values and Ethics</w:t>
      </w:r>
    </w:p>
    <w:p>
      <w:pPr>
        <w:pStyle w:val="FirstParagraph"/>
      </w:pPr>
      <w:r>
        <w:t xml:space="preserve">A core component of this Peer Review Report is the examination of the Social Worker's adherence to the HCPC Standards of Conduct, Performance and Ethics. The review confirms that the practitioner demonstrates a strong commitment to social justice, a fundamental value in the United Kingdom's social work framework.</w:t>
      </w:r>
    </w:p>
    <w:p>
      <w:pPr>
        <w:pStyle w:val="BodyText"/>
      </w:pPr>
      <w:r>
        <w:t xml:space="preserve">In the context of London, where cultural diversity is profound, the Social Worker has shown exceptional competence in cultural competence and anti-discriminatory practice. Case notes indicate a consistent effort to understand the specific cultural, religious, and linguistic needs of service users from various backgrounds. The practitioner actively challenges stereotypes and ensures that service users are not marginalised due to their ethnicity, gender identity, or socioeconomic status. This aligns perfectly with the expectations of modern social work practice in a multicultural metropolis like London.</w:t>
      </w:r>
    </w:p>
    <w:bookmarkEnd w:id="23"/>
    <w:bookmarkStart w:id="24" w:name="knowledge-and-skills-application"/>
    <w:p>
      <w:pPr>
        <w:pStyle w:val="Heading2"/>
      </w:pPr>
      <w:r>
        <w:t xml:space="preserve">4. Knowledge and Skills Application</w:t>
      </w:r>
    </w:p>
    <w:p>
      <w:pPr>
        <w:pStyle w:val="FirstParagraph"/>
      </w:pPr>
      <w:r>
        <w:t xml:space="preserve">The review assessed the Social Worker's application of statutory knowledge, particularly regarding the Care Act 2014 and the Mental Capacity Act 2005. The practitioner demonstrates a robust understanding of these legal frameworks and applies them accurately in daily practice.</w:t>
      </w:r>
    </w:p>
    <w:p>
      <w:pPr>
        <w:pStyle w:val="BodyText"/>
      </w:pPr>
      <w:r>
        <w:rPr>
          <w:bCs/>
          <w:b/>
        </w:rPr>
        <w:t xml:space="preserve">Safeguarding:</w:t>
      </w:r>
      <w:r>
        <w:t xml:space="preserve"> </w:t>
      </w:r>
      <w:r>
        <w:t xml:space="preserve">The Social Worker has shown diligence in identifying risks and implementing safeguarding measures. In several complex cases involving domestic abuse and financial exploitation, the practitioner followed the London Safeguarding Adults Board protocols meticulously. Risk assessments were thorough, evidence-based, and shared appropriately with multi-agency partners, including the Metropolitan Police and local NHS trusts.</w:t>
      </w:r>
    </w:p>
    <w:p>
      <w:pPr>
        <w:pStyle w:val="BodyText"/>
      </w:pPr>
      <w:r>
        <w:rPr>
          <w:bCs/>
          <w:b/>
        </w:rPr>
        <w:t xml:space="preserve">Assessment and Planning:</w:t>
      </w:r>
      <w:r>
        <w:t xml:space="preserve"> </w:t>
      </w:r>
      <w:r>
        <w:t xml:space="preserve">The quality of assessments conducted by the Social Worker is high. They utilise a strengths-based approach, focusing on the capabilities of the service user rather than solely on their deficits. Care plans are realistic, tailored to the individual's circumstances within the London housing and support market, and regularly reviewed to ensure they remain effective.</w:t>
      </w:r>
    </w:p>
    <w:bookmarkEnd w:id="24"/>
    <w:bookmarkStart w:id="25" w:name="Xfdc2508301948744e96cb9a8e6b136775db5988"/>
    <w:p>
      <w:pPr>
        <w:pStyle w:val="Heading2"/>
      </w:pPr>
      <w:r>
        <w:t xml:space="preserve">5. Professional Relationships and Communication</w:t>
      </w:r>
    </w:p>
    <w:p>
      <w:pPr>
        <w:pStyle w:val="FirstParagraph"/>
      </w:pPr>
      <w:r>
        <w:t xml:space="preserve">Effective communication is vital for a Social Worker in London, where multi-agency collaboration is essential due to the scale of services. This Peer Review Report highlights the practitioner's strong ability to build trusting relationships with service users, their families, and carers. The Social Worker communicates in a clear, empathetic, and non-judgmental manner, ensuring that service users feel heard and respected.</w:t>
      </w:r>
    </w:p>
    <w:p>
      <w:pPr>
        <w:pStyle w:val="BodyText"/>
      </w:pPr>
      <w:r>
        <w:t xml:space="preserve">Furthermore, the practitioner collaborates effectively with colleagues from other disciplines, including psychiatrists, occupational therapists, and housing officers. This collaborative approach ensures a holistic response to the complex needs of individuals living in the capital.</w:t>
      </w:r>
    </w:p>
    <w:bookmarkEnd w:id="25"/>
    <w:bookmarkStart w:id="26" w:name="X45f71eb2c892188993d74d0d73243a2b7aa2a95"/>
    <w:p>
      <w:pPr>
        <w:pStyle w:val="Heading2"/>
      </w:pPr>
      <w:r>
        <w:t xml:space="preserve">6. Reflective Practice and Professional Development</w:t>
      </w:r>
    </w:p>
    <w:p>
      <w:pPr>
        <w:pStyle w:val="FirstParagraph"/>
      </w:pPr>
      <w:r>
        <w:t xml:space="preserve">The Social Worker engages regularly in reflective practice, a key requirement for maintaining registration with the HCPC. The review of their reflective journals shows a willingness to critically analyse their own practice, acknowledge areas for improvement, and seek supervision when necessary.</w:t>
      </w:r>
    </w:p>
    <w:p>
      <w:pPr>
        <w:pStyle w:val="BodyText"/>
      </w:pPr>
      <w:r>
        <w:t xml:space="preserve">The practitioner has actively participated in continuing professional development (CPD) activities relevant to the London context, including training on modern slavery, homelessness legislation, and trauma-informed care. This commitment to lifelong learning ensures that their practice remains current and effective.</w:t>
      </w:r>
    </w:p>
    <w:bookmarkEnd w:id="26"/>
    <w:bookmarkStart w:id="27" w:name="areas-for-development"/>
    <w:p>
      <w:pPr>
        <w:pStyle w:val="Heading2"/>
      </w:pPr>
      <w:r>
        <w:t xml:space="preserve">7. Areas for Development</w:t>
      </w:r>
    </w:p>
    <w:p>
      <w:pPr>
        <w:pStyle w:val="FirstParagraph"/>
      </w:pPr>
      <w:r>
        <w:t xml:space="preserve">While the overall performance is commendable, this Peer Review Report identifies a few areas for development:</w:t>
      </w:r>
    </w:p>
    <w:p>
      <w:pPr>
        <w:numPr>
          <w:ilvl w:val="0"/>
          <w:numId w:val="1001"/>
        </w:numPr>
        <w:pStyle w:val="Compact"/>
      </w:pPr>
      <w:r>
        <w:rPr>
          <w:bCs/>
          <w:b/>
        </w:rPr>
        <w:t xml:space="preserve">Time Management:</w:t>
      </w:r>
      <w:r>
        <w:t xml:space="preserve"> </w:t>
      </w:r>
      <w:r>
        <w:t xml:space="preserve">Given the high caseloads typical in London social services, the Social Worker could benefit from further strategies to manage time more efficiently to prevent burnout and ensure timely responses to urgent cases.</w:t>
      </w:r>
    </w:p>
    <w:p>
      <w:pPr>
        <w:numPr>
          <w:ilvl w:val="0"/>
          <w:numId w:val="1001"/>
        </w:numPr>
        <w:pStyle w:val="Compact"/>
      </w:pPr>
      <w:r>
        <w:rPr>
          <w:bCs/>
          <w:b/>
        </w:rPr>
        <w:t xml:space="preserve">Digital Record Keeping:</w:t>
      </w:r>
      <w:r>
        <w:t xml:space="preserve"> </w:t>
      </w:r>
      <w:r>
        <w:t xml:space="preserve">While accurate, some case notes could be more concise and structured to facilitate easier information sharing with multi-agency partners.</w:t>
      </w:r>
    </w:p>
    <w:bookmarkEnd w:id="27"/>
    <w:bookmarkStart w:id="28" w:name="conclusion-and-recommendations"/>
    <w:p>
      <w:pPr>
        <w:pStyle w:val="Heading2"/>
      </w:pPr>
      <w:r>
        <w:t xml:space="preserve">8. Conclusion and Recommendations</w:t>
      </w:r>
    </w:p>
    <w:p>
      <w:pPr>
        <w:pStyle w:val="FirstParagraph"/>
      </w:pPr>
      <w:r>
        <w:t xml:space="preserve">In conclusion, this Peer Review Report confirms that the Social Worker meets and, in many areas, exceeds the professional standards expected of a practitioner in the United Kingdom, specifically within the demanding environment of London. The practitioner demonstrates integrity, competence, and a deep commitment to improving the lives of vulnerable individuals.</w:t>
      </w:r>
    </w:p>
    <w:p>
      <w:pPr>
        <w:pStyle w:val="BodyText"/>
      </w:pPr>
      <w:r>
        <w:t xml:space="preserve">It is recommended that the Social Worker continues their current trajectory of professional growth, addresses the minor areas for development identified above, and maintains their active engagement with supervision and CPD. The reviewing panel is satisfied that the practitioner is fit to continue their role and is a valuable asset to the social care team in London.</w:t>
      </w:r>
    </w:p>
    <w:bookmarkEnd w:id="28"/>
    <w:p>
      <w:pPr>
        <w:pStyle w:val="BodyText"/>
      </w:pPr>
      <w:r>
        <w:rPr>
          <w:bCs/>
          <w:b/>
        </w:rPr>
        <w:t xml:space="preserve">Reviewed by:</w:t>
      </w:r>
    </w:p>
    <w:p>
      <w:pPr>
        <w:pStyle w:val="BodyText"/>
      </w:pPr>
      <w:r>
        <w:t xml:space="preserve">__________________________</w:t>
      </w:r>
      <w:r>
        <w:br/>
      </w:r>
      <w:r>
        <w:t xml:space="preserve">Senior Social Work Manager</w:t>
      </w:r>
      <w:r>
        <w:br/>
      </w:r>
      <w:r>
        <w:t xml:space="preserve">London Borough Quality Assurance Panel</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Social Worker Practice in London</dc:title>
  <dc:creator/>
  <dc:language>en</dc:language>
  <cp:keywords/>
  <dcterms:created xsi:type="dcterms:W3CDTF">2026-10-10T08:15:00Z</dcterms:created>
  <dcterms:modified xsi:type="dcterms:W3CDTF">2026-10-10T08:15:00Z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