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Manchester, United Kingdom</w:t>
      </w:r>
    </w:p>
    <w:p>
      <w:pPr>
        <w:pStyle w:val="BodyText"/>
      </w:pPr>
      <w:r>
        <w:rPr>
          <w:bCs/>
          <w:b/>
        </w:rPr>
        <w:t xml:space="preserve">Date of Report:</w:t>
      </w:r>
      <w:r>
        <w:t xml:space="preserve"> </w:t>
      </w:r>
      <w:r>
        <w:t xml:space="preserve">[Insert Date]</w:t>
      </w:r>
    </w:p>
    <w:p>
      <w:pPr>
        <w:pStyle w:val="BodyText"/>
      </w:pPr>
      <w:r>
        <w:rPr>
          <w:bCs/>
          <w:b/>
        </w:rPr>
        <w:t xml:space="preserve">Prepared by:</w:t>
      </w:r>
      <w:r>
        <w:t xml:space="preserve"> </w:t>
      </w:r>
      <w:r>
        <w:t xml:space="preserve">[Insert Name], Senior Social Worker</w:t>
      </w:r>
    </w:p>
    <w:p>
      <w:pPr>
        <w:pStyle w:val="BodyText"/>
      </w:pPr>
      <w:r>
        <w:rPr>
          <w:bCs/>
          <w:b/>
        </w:rPr>
        <w:t xml:space="preserve">Subject:</w:t>
      </w:r>
      <w:r>
        <w:t xml:space="preserve"> </w:t>
      </w:r>
      <w:r>
        <w:t xml:space="preserve">[Insert Social Worker's Name]</w:t>
      </w:r>
    </w:p>
    <w:bookmarkEnd w:id="20"/>
    <w:bookmarkStart w:id="21" w:name="introduction"/>
    <w:p>
      <w:pPr>
        <w:pStyle w:val="Heading2"/>
      </w:pPr>
      <w:r>
        <w:t xml:space="preserve">Introduction</w:t>
      </w:r>
    </w:p>
    <w:p>
      <w:pPr>
        <w:pStyle w:val="FirstParagraph"/>
      </w:pPr>
      <w:r>
        <w:t xml:space="preserve">This Peer Review Report has been conducted in accordance with the professional standards set by the Health and Care Professions Council (HCPC) and the local authority guidelines in Manchester, United Kingdom. The purpose of this review is to evaluate the practice, professionalism, and effectiveness of the Social Worker under review, ensuring alignment with the values and principles of social work as outlined in the "Professional Capabilities Framework" (PCF).</w:t>
      </w:r>
    </w:p>
    <w:p>
      <w:pPr>
        <w:pStyle w:val="BodyText"/>
      </w:pPr>
      <w:r>
        <w:t xml:space="preserve">The review focuses on the Social Worker's performance within the context of Manchester's diverse and complex social landscape, which includes addressing issues such as poverty, housing insecurity, mental health challenges, and safeguarding concerns. This report aims to provide constructive feedback, identify areas of strength, and recommend strategies for professional development.</w:t>
      </w:r>
    </w:p>
    <w:bookmarkEnd w:id="21"/>
    <w:bookmarkStart w:id="22" w:name="scope-of-the-review"/>
    <w:p>
      <w:pPr>
        <w:pStyle w:val="Heading2"/>
      </w:pPr>
      <w:r>
        <w:t xml:space="preserve">Scope of the Review</w:t>
      </w:r>
    </w:p>
    <w:p>
      <w:pPr>
        <w:pStyle w:val="FirstParagraph"/>
      </w:pPr>
      <w:r>
        <w:t xml:space="preserve">The Peer Review Report encompasses the following key areas:</w:t>
      </w:r>
    </w:p>
    <w:p>
      <w:pPr>
        <w:numPr>
          <w:ilvl w:val="0"/>
          <w:numId w:val="1001"/>
        </w:numPr>
        <w:pStyle w:val="Compact"/>
      </w:pPr>
      <w:r>
        <w:t xml:space="preserve">Case management and decision-making processes.</w:t>
      </w:r>
    </w:p>
    <w:p>
      <w:pPr>
        <w:numPr>
          <w:ilvl w:val="0"/>
          <w:numId w:val="1001"/>
        </w:numPr>
        <w:pStyle w:val="Compact"/>
      </w:pPr>
      <w:r>
        <w:t xml:space="preserve">Adherence to legal and ethical frameworks, including the Children Act 1989, the Care Act 2014, and the Mental Capacity Act 2005.</w:t>
      </w:r>
    </w:p>
    <w:p>
      <w:pPr>
        <w:numPr>
          <w:ilvl w:val="0"/>
          <w:numId w:val="1001"/>
        </w:numPr>
        <w:pStyle w:val="Compact"/>
      </w:pPr>
      <w:r>
        <w:t xml:space="preserve">Engagement with service users, families, and multidisciplinary teams.</w:t>
      </w:r>
    </w:p>
    <w:p>
      <w:pPr>
        <w:numPr>
          <w:ilvl w:val="0"/>
          <w:numId w:val="1001"/>
        </w:numPr>
        <w:pStyle w:val="Compact"/>
      </w:pPr>
      <w:r>
        <w:t xml:space="preserve">Documentation and record-keeping practices.</w:t>
      </w:r>
    </w:p>
    <w:p>
      <w:pPr>
        <w:numPr>
          <w:ilvl w:val="0"/>
          <w:numId w:val="1001"/>
        </w:numPr>
        <w:pStyle w:val="Compact"/>
      </w:pPr>
      <w:r>
        <w:t xml:space="preserve">Commitment to anti-discriminatory practice and cultural competence.</w:t>
      </w:r>
    </w:p>
    <w:p>
      <w:pPr>
        <w:numPr>
          <w:ilvl w:val="0"/>
          <w:numId w:val="1001"/>
        </w:numPr>
        <w:pStyle w:val="Compact"/>
      </w:pPr>
      <w:r>
        <w:t xml:space="preserve">Professional development and reflective practice.</w:t>
      </w:r>
    </w:p>
    <w:p>
      <w:pPr>
        <w:pStyle w:val="FirstParagraph"/>
      </w:pPr>
      <w:r>
        <w:t xml:space="preserve">The review is based on a combination of case file audits, direct observations, interviews with colleagues, and feedback from service users where appropriate.</w:t>
      </w:r>
    </w:p>
    <w:bookmarkEnd w:id="22"/>
    <w:bookmarkStart w:id="23" w:name="strengths-identified"/>
    <w:p>
      <w:pPr>
        <w:pStyle w:val="Heading2"/>
      </w:pPr>
      <w:r>
        <w:t xml:space="preserve">Strengths Identified</w:t>
      </w:r>
    </w:p>
    <w:p>
      <w:pPr>
        <w:pStyle w:val="FirstParagraph"/>
      </w:pPr>
      <w:r>
        <w:t xml:space="preserve">The Social Worker demonstrates several notable strengths in their practice:</w:t>
      </w:r>
    </w:p>
    <w:p>
      <w:pPr>
        <w:numPr>
          <w:ilvl w:val="0"/>
          <w:numId w:val="1002"/>
        </w:numPr>
        <w:pStyle w:val="Compact"/>
      </w:pPr>
      <w:r>
        <w:rPr>
          <w:bCs/>
          <w:b/>
        </w:rPr>
        <w:t xml:space="preserve">Empathy and Communication:</w:t>
      </w:r>
      <w:r>
        <w:t xml:space="preserve"> </w:t>
      </w:r>
      <w:r>
        <w:t xml:space="preserve">The Social Worker consistently exhibits empathy and active listening skills when engaging with service users. Their ability to build trust and rapport is particularly commendable, especially in high-pressure situations involving vulnerable individuals in Manchester.</w:t>
      </w:r>
    </w:p>
    <w:p>
      <w:pPr>
        <w:numPr>
          <w:ilvl w:val="0"/>
          <w:numId w:val="1002"/>
        </w:numPr>
        <w:pStyle w:val="Compact"/>
      </w:pPr>
      <w:r>
        <w:rPr>
          <w:bCs/>
          <w:b/>
        </w:rPr>
        <w:t xml:space="preserve">Case Management:</w:t>
      </w:r>
      <w:r>
        <w:t xml:space="preserve"> </w:t>
      </w:r>
      <w:r>
        <w:t xml:space="preserve">The Social Worker shows a strong ability to assess complex needs and develop tailored care plans. Their work reflects a thorough understanding of local resources and services available in Manchester, ensuring that service users receive appropriate support.</w:t>
      </w:r>
    </w:p>
    <w:p>
      <w:pPr>
        <w:numPr>
          <w:ilvl w:val="0"/>
          <w:numId w:val="1002"/>
        </w:numPr>
        <w:pStyle w:val="Compact"/>
      </w:pPr>
      <w:r>
        <w:rPr>
          <w:bCs/>
          <w:b/>
        </w:rPr>
        <w:t xml:space="preserve">Collaboration:</w:t>
      </w:r>
      <w:r>
        <w:t xml:space="preserve"> </w:t>
      </w:r>
      <w:r>
        <w:t xml:space="preserve">The Social Worker actively collaborates with multidisciplinary teams, including healthcare professionals, educators, and police officers. This collaborative approach enhances the quality of interventions and ensures a holistic response to service users' needs.</w:t>
      </w:r>
    </w:p>
    <w:p>
      <w:pPr>
        <w:numPr>
          <w:ilvl w:val="0"/>
          <w:numId w:val="1002"/>
        </w:numPr>
        <w:pStyle w:val="Compact"/>
      </w:pPr>
      <w:r>
        <w:rPr>
          <w:bCs/>
          <w:b/>
        </w:rPr>
        <w:t xml:space="preserve">Reflective Practice:</w:t>
      </w:r>
      <w:r>
        <w:t xml:space="preserve"> </w:t>
      </w:r>
      <w:r>
        <w:t xml:space="preserve">The Social Worker engages in regular reflective practice, demonstrating a commitment to learning and improving their skills. This is evident in their willingness to seek supervision and incorporate feedback into their work.</w:t>
      </w:r>
    </w:p>
    <w:bookmarkEnd w:id="23"/>
    <w:bookmarkStart w:id="24" w:name="areas-for-improvement"/>
    <w:p>
      <w:pPr>
        <w:pStyle w:val="Heading2"/>
      </w:pPr>
      <w:r>
        <w:t xml:space="preserve">Areas for Improvement</w:t>
      </w:r>
    </w:p>
    <w:p>
      <w:pPr>
        <w:pStyle w:val="FirstParagraph"/>
      </w:pPr>
      <w:r>
        <w:t xml:space="preserve">While the Social Worker's practice is largely effective, there are areas where improvement is recommended:</w:t>
      </w:r>
    </w:p>
    <w:p>
      <w:pPr>
        <w:numPr>
          <w:ilvl w:val="0"/>
          <w:numId w:val="1003"/>
        </w:numPr>
        <w:pStyle w:val="Compact"/>
      </w:pPr>
      <w:r>
        <w:rPr>
          <w:bCs/>
          <w:b/>
        </w:rPr>
        <w:t xml:space="preserve">Documentation:</w:t>
      </w:r>
      <w:r>
        <w:t xml:space="preserve"> </w:t>
      </w:r>
      <w:r>
        <w:t xml:space="preserve">Some case files lack detailed and timely updates. It is essential to ensure that all records are comprehensive, accurate, and compliant with data protection regulations, such as the General Data Protection Regulation (GDPR).</w:t>
      </w:r>
    </w:p>
    <w:p>
      <w:pPr>
        <w:numPr>
          <w:ilvl w:val="0"/>
          <w:numId w:val="1003"/>
        </w:numPr>
        <w:pStyle w:val="Compact"/>
      </w:pPr>
      <w:r>
        <w:rPr>
          <w:bCs/>
          <w:b/>
        </w:rPr>
        <w:t xml:space="preserve">Risk Assessment:</w:t>
      </w:r>
      <w:r>
        <w:t xml:space="preserve"> </w:t>
      </w:r>
      <w:r>
        <w:t xml:space="preserve">In certain cases, risk assessments could be more robust. The Social Worker should consider adopting a more structured approach to identifying and mitigating risks, particularly in safeguarding scenarios.</w:t>
      </w:r>
    </w:p>
    <w:p>
      <w:pPr>
        <w:numPr>
          <w:ilvl w:val="0"/>
          <w:numId w:val="1003"/>
        </w:numPr>
        <w:pStyle w:val="Compact"/>
      </w:pPr>
      <w:r>
        <w:rPr>
          <w:bCs/>
          <w:b/>
        </w:rPr>
        <w:t xml:space="preserve">Cultural Competence:</w:t>
      </w:r>
      <w:r>
        <w:t xml:space="preserve"> </w:t>
      </w:r>
      <w:r>
        <w:t xml:space="preserve">While the Social Worker demonstrates awareness of cultural diversity, there is room for deeper engagement with Manchester's multicultural communities. Training in cultural humility and anti-racist practice could further enhance their ability to serve diverse populations effectively.</w:t>
      </w:r>
    </w:p>
    <w:p>
      <w:pPr>
        <w:numPr>
          <w:ilvl w:val="0"/>
          <w:numId w:val="1003"/>
        </w:numPr>
        <w:pStyle w:val="Compact"/>
      </w:pPr>
      <w:r>
        <w:rPr>
          <w:bCs/>
          <w:b/>
        </w:rPr>
        <w:t xml:space="preserve">Time Management:</w:t>
      </w:r>
      <w:r>
        <w:t xml:space="preserve"> </w:t>
      </w:r>
      <w:r>
        <w:t xml:space="preserve">The Social Worker occasionally struggles with managing their caseload efficiently. Implementing better prioritization strategies and utilizing digital tools could help alleviate this challenge.</w:t>
      </w:r>
    </w:p>
    <w:bookmarkEnd w:id="24"/>
    <w:bookmarkStart w:id="25"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4"/>
        </w:numPr>
        <w:pStyle w:val="Compact"/>
      </w:pPr>
      <w:r>
        <w:t xml:space="preserve">Attend training workshops on advanced risk assessment techniques and safeguarding practices.</w:t>
      </w:r>
    </w:p>
    <w:p>
      <w:pPr>
        <w:numPr>
          <w:ilvl w:val="0"/>
          <w:numId w:val="1004"/>
        </w:numPr>
        <w:pStyle w:val="Compact"/>
      </w:pPr>
      <w:r>
        <w:t xml:space="preserve">Participate in courses focused on cultural competence and anti-discriminatory practice to better serve Manchester's diverse communities.</w:t>
      </w:r>
    </w:p>
    <w:p>
      <w:pPr>
        <w:numPr>
          <w:ilvl w:val="0"/>
          <w:numId w:val="1004"/>
        </w:numPr>
        <w:pStyle w:val="Compact"/>
      </w:pPr>
      <w:r>
        <w:t xml:space="preserve">Implement a systematic approach to documentation, ensuring that all case files are updated promptly and thoroughly.</w:t>
      </w:r>
    </w:p>
    <w:p>
      <w:pPr>
        <w:numPr>
          <w:ilvl w:val="0"/>
          <w:numId w:val="1004"/>
        </w:numPr>
        <w:pStyle w:val="Compact"/>
      </w:pPr>
      <w:r>
        <w:t xml:space="preserve">Seek regular supervision and mentorship to address time management challenges and enhance decision-making skills.</w:t>
      </w:r>
    </w:p>
    <w:p>
      <w:pPr>
        <w:numPr>
          <w:ilvl w:val="0"/>
          <w:numId w:val="1004"/>
        </w:numPr>
        <w:pStyle w:val="Compact"/>
      </w:pPr>
      <w:r>
        <w:t xml:space="preserve">Engage in peer learning opportunities within the Manchester social work community to share best practices and stay informed about emerging trends.</w:t>
      </w:r>
    </w:p>
    <w:bookmarkEnd w:id="25"/>
    <w:bookmarkStart w:id="26" w:name="conclusion"/>
    <w:p>
      <w:pPr>
        <w:pStyle w:val="Heading2"/>
      </w:pPr>
      <w:r>
        <w:t xml:space="preserve">Conclusion</w:t>
      </w:r>
    </w:p>
    <w:p>
      <w:pPr>
        <w:pStyle w:val="FirstParagraph"/>
      </w:pPr>
      <w:r>
        <w:t xml:space="preserve">This Peer Review Report highlights the Social Worker's dedication to providing high-quality services to individuals and families in Manchester, United Kingdom. While there are areas for improvement, the Social Worker's strengths in empathy, collaboration, and reflective practice position them well for continued professional growth. By addressing the identified areas for improvement and implementing the recommended strategies, the Social Worker can further enhance their practice and contribute positively to the well-being of the communities they serve.</w:t>
      </w:r>
    </w:p>
    <w:p>
      <w:pPr>
        <w:pStyle w:val="BodyText"/>
      </w:pPr>
      <w:r>
        <w:t xml:space="preserve">This report serves as a tool for ongoing development and should be reviewed periodically to track progress and ensure alignment with professional standards.</w:t>
      </w:r>
    </w:p>
    <w:bookmarkEnd w:id="26"/>
    <w:p>
      <w:pPr>
        <w:pStyle w:val="BodyText"/>
      </w:pPr>
      <w:r>
        <w:rPr>
          <w:bCs/>
          <w:b/>
        </w:rPr>
        <w:t xml:space="preserve">Reviewed by:</w:t>
      </w:r>
      <w:r>
        <w:t xml:space="preserve"> </w:t>
      </w:r>
      <w:r>
        <w:t xml:space="preserve">[Insert Name]</w:t>
      </w:r>
    </w:p>
    <w:p>
      <w:pPr>
        <w:pStyle w:val="BodyText"/>
      </w:pPr>
      <w:r>
        <w:rPr>
          <w:bCs/>
          <w:b/>
        </w:rPr>
        <w:t xml:space="preserve">Position:</w:t>
      </w:r>
      <w:r>
        <w:t xml:space="preserve"> </w:t>
      </w:r>
      <w:r>
        <w:t xml:space="preserve">Senior Social Worker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Social Worker - Manchester, United Kingdom</dc:title>
  <dc:creator/>
  <dc:language>en</dc:language>
  <cp:keywords/>
  <dcterms:created xsi:type="dcterms:W3CDTF">2026-10-10T04:22:25Z</dcterms:created>
  <dcterms:modified xsi:type="dcterms:W3CDTF">2026-10-10T04:22:25Z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