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Performance</w:t>
      </w:r>
      <w:r>
        <w:t xml:space="preserve"> </w:t>
      </w:r>
      <w:r>
        <w:t xml:space="preserve">Evaluation</w:t>
      </w:r>
    </w:p>
    <w:bookmarkStart w:id="27" w:name="X923426a40eb2c40600a258098d512a16c5e12ea"/>
    <w:p>
      <w:pPr>
        <w:pStyle w:val="Heading1"/>
      </w:pPr>
      <w:r>
        <w:t xml:space="preserve">Peer Review Report: Social Worker Performance Evaluation</w:t>
      </w:r>
    </w:p>
    <w:p>
      <w:pPr>
        <w:pStyle w:val="FirstParagraph"/>
      </w:pPr>
      <w:r>
        <w:rPr>
          <w:bCs/>
          <w:b/>
        </w:rPr>
        <w:t xml:space="preserve">Organization:</w:t>
      </w:r>
      <w:r>
        <w:t xml:space="preserve"> </w:t>
      </w:r>
      <w:r>
        <w:t xml:space="preserve">Houston Community Support Services</w:t>
      </w:r>
      <w:r>
        <w:br/>
      </w:r>
      <w:r>
        <w:rPr>
          <w:bCs/>
          <w:b/>
        </w:rPr>
        <w:t xml:space="preserve">Location:</w:t>
      </w:r>
      <w:r>
        <w:t xml:space="preserve"> </w:t>
      </w:r>
      <w:r>
        <w:t xml:space="preserve">Houston, Texas, United States</w:t>
      </w:r>
      <w:r>
        <w:br/>
      </w: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r>
        <w:br/>
      </w:r>
      <w:r>
        <w:rPr>
          <w:bCs/>
          <w:b/>
        </w:rPr>
        <w:t xml:space="preserve">Confidentiality Level:</w:t>
      </w:r>
      <w:r>
        <w:t xml:space="preserve"> </w:t>
      </w:r>
      <w:r>
        <w:t xml:space="preserve">High</w:t>
      </w:r>
    </w:p>
    <w:bookmarkStart w:id="20" w:name="introduction-and-purpose"/>
    <w:p>
      <w:pPr>
        <w:pStyle w:val="Heading2"/>
      </w:pPr>
      <w:r>
        <w:t xml:space="preserve">1. Introduction and Purpose</w:t>
      </w:r>
    </w:p>
    <w:p>
      <w:pPr>
        <w:pStyle w:val="FirstParagraph"/>
      </w:pPr>
      <w:r>
        <w:t xml:space="preserve">This Peer Review Report serves as a formal assessment of the professional performance, clinical competence, and ethical adherence of a licensed Social Worker operating within the Houston metropolitan area. In the complex social landscape of Houston, Texas, social workers are tasked with addressing multifaceted issues ranging from homelessness and domestic violence to mental health crises and child welfare. This review is conducted in accordance with the standards set by the Texas State Board of Social Worker Examiners (TSBSWE) and the National Association of Social Workers (NASW) Code of Ethics. The primary objective is to ensure that the social worker maintains the highest standards of care for vulnerable populations in the United States, specifically within the diverse communities of Houston.</w:t>
      </w:r>
    </w:p>
    <w:bookmarkEnd w:id="20"/>
    <w:bookmarkStart w:id="21" w:name="subject-information"/>
    <w:p>
      <w:pPr>
        <w:pStyle w:val="Heading2"/>
      </w:pPr>
      <w:r>
        <w:t xml:space="preserve">2. Subject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 of Social Worker</w:t>
            </w:r>
          </w:p>
        </w:tc>
        <w:tc>
          <w:tcPr/>
          <w:p>
            <w:pPr>
              <w:pStyle w:val="Compact"/>
              <w:jc w:val="left"/>
            </w:pPr>
            <w:r>
              <w:t xml:space="preserve">[Redacted for Privacy]</w:t>
            </w:r>
          </w:p>
        </w:tc>
      </w:tr>
      <w:tr>
        <w:tc>
          <w:tcPr/>
          <w:p>
            <w:pPr>
              <w:pStyle w:val="Compact"/>
              <w:jc w:val="left"/>
            </w:pPr>
            <w:r>
              <w:t xml:space="preserve">Licensure Type</w:t>
            </w:r>
          </w:p>
        </w:tc>
        <w:tc>
          <w:tcPr/>
          <w:p>
            <w:pPr>
              <w:pStyle w:val="Compact"/>
              <w:jc w:val="left"/>
            </w:pPr>
            <w:r>
              <w:t xml:space="preserve">Licensed Master Social Worker (LMSW)</w:t>
            </w:r>
          </w:p>
        </w:tc>
      </w:tr>
      <w:tr>
        <w:tc>
          <w:tcPr/>
          <w:p>
            <w:pPr>
              <w:pStyle w:val="Compact"/>
              <w:jc w:val="left"/>
            </w:pPr>
            <w:r>
              <w:t xml:space="preserve">Practice Setting</w:t>
            </w:r>
          </w:p>
        </w:tc>
        <w:tc>
          <w:tcPr/>
          <w:p>
            <w:pPr>
              <w:pStyle w:val="Compact"/>
              <w:jc w:val="left"/>
            </w:pPr>
            <w:r>
              <w:t xml:space="preserve">Community Mental Health Clinic, Houston, TX</w:t>
            </w:r>
          </w:p>
        </w:tc>
      </w:tr>
      <w:tr>
        <w:tc>
          <w:tcPr/>
          <w:p>
            <w:pPr>
              <w:pStyle w:val="Compact"/>
              <w:jc w:val="left"/>
            </w:pPr>
            <w:r>
              <w:t xml:space="preserve">Primary Client Demographics</w:t>
            </w:r>
          </w:p>
        </w:tc>
        <w:tc>
          <w:tcPr/>
          <w:p>
            <w:pPr>
              <w:pStyle w:val="Compact"/>
              <w:jc w:val="left"/>
            </w:pPr>
            <w:r>
              <w:t xml:space="preserve">Low-income families, at-risk youth, elderly veterans</w:t>
            </w:r>
          </w:p>
        </w:tc>
      </w:tr>
    </w:tbl>
    <w:bookmarkEnd w:id="21"/>
    <w:bookmarkStart w:id="22" w:name="clinical-competence-and-case-management"/>
    <w:p>
      <w:pPr>
        <w:pStyle w:val="Heading2"/>
      </w:pPr>
      <w:r>
        <w:t xml:space="preserve">3. Clinical Competence and Case Management</w:t>
      </w:r>
    </w:p>
    <w:p>
      <w:pPr>
        <w:pStyle w:val="FirstParagraph"/>
      </w:pPr>
      <w:r>
        <w:t xml:space="preserve">The peer review panel evaluated the social worker's clinical documentation, case conceptualization, and intervention strategies. The review focused on the social worker's ability to navigate the specific healthcare and social service infrastructure available in Houston.</w:t>
      </w:r>
    </w:p>
    <w:p>
      <w:pPr>
        <w:pStyle w:val="BodyText"/>
      </w:pPr>
      <w:r>
        <w:rPr>
          <w:bCs/>
          <w:b/>
        </w:rPr>
        <w:t xml:space="preserve">Assessment Findings:</w:t>
      </w:r>
      <w:r>
        <w:t xml:space="preserve"> </w:t>
      </w:r>
      <w:r>
        <w:t xml:space="preserve">The social worker demonstrates a strong proficiency in conducting biopsychosocial assessments. The documentation reflects a deep understanding of the cultural nuances present in Houston's diverse population, including Hispanic, African American, and immigrant communities. The social worker effectively utilizes evidence-based practices, such as Cognitive Behavioral Therapy (CBT) and Motivational Interviewing, tailored to the socioeconomic realities of clients in Harris County.</w:t>
      </w:r>
    </w:p>
    <w:p>
      <w:pPr>
        <w:pStyle w:val="BodyText"/>
      </w:pPr>
      <w:r>
        <w:t xml:space="preserve">Furthermore, the social worker has shown exceptional skill in resource linkage. Given the fragmented nature of social services in the United States, the ability to connect clients with local Houston resources—such as the Houston Food Bank, local housing authorities, and crisis intervention teams—is critical. The review confirms that the subject consistently provides accurate and timely referrals, ensuring clients receive holistic support.</w:t>
      </w:r>
    </w:p>
    <w:bookmarkEnd w:id="22"/>
    <w:bookmarkStart w:id="23" w:name="Xbd0325de72d76ec4da012ad8b5611a1d6334a27"/>
    <w:p>
      <w:pPr>
        <w:pStyle w:val="Heading2"/>
      </w:pPr>
      <w:r>
        <w:t xml:space="preserve">4. Ethical Practice and Professional Boundaries</w:t>
      </w:r>
    </w:p>
    <w:p>
      <w:pPr>
        <w:pStyle w:val="FirstParagraph"/>
      </w:pPr>
      <w:r>
        <w:t xml:space="preserve">Adherence to ethical standards is paramount in social work. This section of the Peer Review Report examines the social worker's compliance with the NASW Code of Ethics and Texas state regulations.</w:t>
      </w:r>
    </w:p>
    <w:p>
      <w:pPr>
        <w:pStyle w:val="BodyText"/>
      </w:pPr>
      <w:r>
        <w:rPr>
          <w:bCs/>
          <w:b/>
        </w:rPr>
        <w:t xml:space="preserve">Assessment Findings:</w:t>
      </w:r>
      <w:r>
        <w:t xml:space="preserve"> </w:t>
      </w:r>
      <w:r>
        <w:t xml:space="preserve">The social worker maintains strict professional boundaries. There were no instances of dual relationships or conflicts of interest identified during the review period. The social worker demonstrates a high level of cultural humility, a vital trait when working in a multicultural hub like Houston. The review panel noted that the social worker actively seeks supervision when dealing with complex ethical dilemmas, particularly those involving mandatory reporting requirements under Texas Family Code regarding child abuse and neglect.</w:t>
      </w:r>
    </w:p>
    <w:bookmarkEnd w:id="23"/>
    <w:bookmarkStart w:id="24" w:name="documentation-and-compliance"/>
    <w:p>
      <w:pPr>
        <w:pStyle w:val="Heading2"/>
      </w:pPr>
      <w:r>
        <w:t xml:space="preserve">5. Documentation and Compliance</w:t>
      </w:r>
    </w:p>
    <w:p>
      <w:pPr>
        <w:pStyle w:val="FirstParagraph"/>
      </w:pPr>
      <w:r>
        <w:t xml:space="preserve">Accurate record-keeping is essential for legal protection and continuity of care. The review assessed the timeliness, accuracy, and completeness of clinical notes.</w:t>
      </w:r>
    </w:p>
    <w:p>
      <w:pPr>
        <w:pStyle w:val="BodyText"/>
      </w:pPr>
      <w:r>
        <w:rPr>
          <w:bCs/>
          <w:b/>
        </w:rPr>
        <w:t xml:space="preserve">Assessment Findings:</w:t>
      </w:r>
      <w:r>
        <w:t xml:space="preserve"> </w:t>
      </w:r>
      <w:r>
        <w:t xml:space="preserve">Documentation is generally thorough and compliant with agency policies. However, the review identified minor delays in updating case notes for high-acuity clients. While this did not compromise client safety, it is recommended that the social worker prioritize real-time documentation to align with best practices in the United States healthcare system. The use of electronic health records (EHR) is proficient, ensuring data security and accessibility for interdisciplinary teams.</w:t>
      </w:r>
    </w:p>
    <w:bookmarkEnd w:id="24"/>
    <w:bookmarkStart w:id="25" w:name="Xda79409093af40bd3d15ed7d2a5582dbca223f1"/>
    <w:p>
      <w:pPr>
        <w:pStyle w:val="Heading2"/>
      </w:pPr>
      <w:r>
        <w:t xml:space="preserve">6. Areas for Improvement and Recommendations</w:t>
      </w:r>
    </w:p>
    <w:p>
      <w:pPr>
        <w:pStyle w:val="FirstParagraph"/>
      </w:pPr>
      <w:r>
        <w:t xml:space="preserve">To further enhance professional practice, the following recommendations are made:</w:t>
      </w:r>
    </w:p>
    <w:p>
      <w:pPr>
        <w:numPr>
          <w:ilvl w:val="0"/>
          <w:numId w:val="1001"/>
        </w:numPr>
        <w:pStyle w:val="Compact"/>
      </w:pPr>
      <w:r>
        <w:rPr>
          <w:bCs/>
          <w:b/>
        </w:rPr>
        <w:t xml:space="preserve">Continuing Education:</w:t>
      </w:r>
      <w:r>
        <w:t xml:space="preserve"> </w:t>
      </w:r>
      <w:r>
        <w:t xml:space="preserve">It is recommended that the social worker pursue advanced training in trauma-informed care specific to disaster recovery, given Houston's susceptibility to hurricanes and flooding.</w:t>
      </w:r>
    </w:p>
    <w:p>
      <w:pPr>
        <w:numPr>
          <w:ilvl w:val="0"/>
          <w:numId w:val="1001"/>
        </w:numPr>
        <w:pStyle w:val="Compact"/>
      </w:pPr>
      <w:r>
        <w:rPr>
          <w:bCs/>
          <w:b/>
        </w:rPr>
        <w:t xml:space="preserve">Documentation Efficiency:</w:t>
      </w:r>
      <w:r>
        <w:t xml:space="preserve"> </w:t>
      </w:r>
      <w:r>
        <w:t xml:space="preserve">Implement a system for immediate note-taking post-session to reduce backlog.</w:t>
      </w:r>
    </w:p>
    <w:p>
      <w:pPr>
        <w:numPr>
          <w:ilvl w:val="0"/>
          <w:numId w:val="1001"/>
        </w:numPr>
        <w:pStyle w:val="Compact"/>
      </w:pPr>
      <w:r>
        <w:rPr>
          <w:bCs/>
          <w:b/>
        </w:rPr>
        <w:t xml:space="preserve">Community Engagement:</w:t>
      </w:r>
      <w:r>
        <w:t xml:space="preserve"> </w:t>
      </w:r>
      <w:r>
        <w:t xml:space="preserve">Increase participation in local Houston social work coalitions to stay updated on emerging community needs and policy changes in Texas.</w:t>
      </w:r>
    </w:p>
    <w:bookmarkEnd w:id="25"/>
    <w:bookmarkStart w:id="26" w:name="conclusion"/>
    <w:p>
      <w:pPr>
        <w:pStyle w:val="Heading2"/>
      </w:pPr>
      <w:r>
        <w:t xml:space="preserve">7. Conclusion</w:t>
      </w:r>
    </w:p>
    <w:p>
      <w:pPr>
        <w:pStyle w:val="FirstParagraph"/>
      </w:pPr>
      <w:r>
        <w:t xml:space="preserve">Based on the comprehensive evaluation of clinical skills, ethical conduct, and professional behavior, the peer review panel concludes that the Social Worker is performing at a competent and satisfactory level. The social worker is a valuable asset to the community in Houston, Texas, demonstrating a commitment to social justice and the well-being of clients. The minor areas for improvement identified are developmental in nature and do not reflect any impairment in professional judgment.</w:t>
      </w:r>
    </w:p>
    <w:p>
      <w:pPr>
        <w:pStyle w:val="BodyText"/>
      </w:pPr>
      <w:r>
        <w:t xml:space="preserve">This Peer Review Report confirms that the social worker meets the rigorous standards required for practice in the United States and is well-equipped to handle the unique challenges presented by the Houston social service environment.</w:t>
      </w:r>
    </w:p>
    <w:bookmarkEnd w:id="26"/>
    <w:p>
      <w:pPr>
        <w:pStyle w:val="BodyText"/>
      </w:pPr>
      <w:r>
        <w:rPr>
          <w:bCs/>
          <w:b/>
        </w:rPr>
        <w:t xml:space="preserve">Reviewer Signature</w:t>
      </w:r>
      <w:r>
        <w:br/>
      </w:r>
      <w:r>
        <w:t xml:space="preserve">Dr. Jane Doe, LCSW</w:t>
      </w:r>
      <w:r>
        <w:br/>
      </w:r>
      <w:r>
        <w:t xml:space="preserve">Senior Peer Reviewer</w:t>
      </w:r>
    </w:p>
    <w:p>
      <w:pPr>
        <w:pStyle w:val="BodyText"/>
      </w:pPr>
      <w:r>
        <w:rPr>
          <w:bCs/>
          <w:b/>
        </w:rPr>
        <w:t xml:space="preserve">Social Worker Acknowledgement</w:t>
      </w:r>
      <w:r>
        <w:br/>
      </w:r>
      <w:r>
        <w:t xml:space="preserve">[Signature]</w:t>
      </w:r>
      <w:r>
        <w:br/>
      </w:r>
      <w:r>
        <w:t xml:space="preserve">Date: _______________</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Performance Evaluation</dc:title>
  <dc:creator/>
  <dc:language>en</dc:language>
  <cp:keywords/>
  <dcterms:created xsi:type="dcterms:W3CDTF">2026-10-10T04:22:55Z</dcterms:created>
  <dcterms:modified xsi:type="dcterms:W3CDTF">2026-10-10T04:22:55Z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