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Evaluation</w:t>
      </w:r>
      <w:r>
        <w:br/>
      </w:r>
      <w:r>
        <w:rPr>
          <w:bCs/>
          <w:b/>
        </w:rPr>
        <w:t xml:space="preserve">Role:</w:t>
      </w:r>
      <w:r>
        <w:t xml:space="preserve"> </w:t>
      </w:r>
      <w:r>
        <w:t xml:space="preserve">Social Worker (MSW/LCSW)</w:t>
      </w:r>
      <w:r>
        <w:br/>
      </w:r>
      <w:r>
        <w:rPr>
          <w:bCs/>
          <w:b/>
        </w:rPr>
        <w:t xml:space="preserve">Location:</w:t>
      </w:r>
      <w:r>
        <w:t xml:space="preserve"> </w:t>
      </w:r>
      <w:r>
        <w:t xml:space="preserve">Los Angeles County, United States</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Reviewer ID:</w:t>
      </w:r>
      <w:r>
        <w:t xml:space="preserve"> </w:t>
      </w:r>
      <w:r>
        <w:t xml:space="preserve">PR-2023-LA-089</w:t>
      </w:r>
    </w:p>
    <w:bookmarkStart w:id="20" w:name="executive-summary"/>
    <w:p>
      <w:pPr>
        <w:pStyle w:val="Heading2"/>
      </w:pPr>
      <w:r>
        <w:t xml:space="preserve">1. Executive Summary</w:t>
      </w:r>
    </w:p>
    <w:p>
      <w:pPr>
        <w:pStyle w:val="FirstParagraph"/>
      </w:pPr>
      <w:r>
        <w:t xml:space="preserve">This Peer Review Report serves as a comprehensive assessment of the professional performance, clinical competency, and ethical adherence of a Social Worker operating within the complex socio-economic landscape of Los Angeles, United States. The purpose of this document is to evaluate the subject's ability to navigate the specific challenges presented by the Los Angeles Department of Children and Family Services (DCFS) protocols, local community resources, and the diverse cultural demographics of the region. The review focuses on case management efficacy, adherence to California state licensing board regulations, and the quality of therapeutic interventions provided to vulnerable populations.</w:t>
      </w:r>
    </w:p>
    <w:bookmarkEnd w:id="20"/>
    <w:bookmarkStart w:id="21" w:name="X72bc41981d970b64f60f952270d6425da46968f"/>
    <w:p>
      <w:pPr>
        <w:pStyle w:val="Heading2"/>
      </w:pPr>
      <w:r>
        <w:t xml:space="preserve">2. Contextual Framework: Los Angeles Social Services</w:t>
      </w:r>
    </w:p>
    <w:p>
      <w:pPr>
        <w:pStyle w:val="FirstParagraph"/>
      </w:pPr>
      <w:r>
        <w:t xml:space="preserve">Practicing as a Social Worker in Los Angeles requires a nuanced understanding of the local infrastructure. The subject was evaluated on their proficiency in utilizing resources specific to the Greater Los Angeles area, including the Los Angeles County Department of Public Social Services and local non-profit organizations addressing homelessness and mental health. The review assesses whether the Social Worker effectively bridges the gap between clinical theory and the practical realities of the Los Angeles urban environment, where issues such as housing instability, gang violence, and systemic inequality are prevalent.</w:t>
      </w:r>
    </w:p>
    <w:bookmarkEnd w:id="21"/>
    <w:bookmarkStart w:id="24" w:name="clinical-competency-and-case-management"/>
    <w:p>
      <w:pPr>
        <w:pStyle w:val="Heading2"/>
      </w:pPr>
      <w:r>
        <w:t xml:space="preserve">3. Clinical Competency and Case Management</w:t>
      </w:r>
    </w:p>
    <w:bookmarkStart w:id="22" w:name="assessment-and-diagnosis"/>
    <w:p>
      <w:pPr>
        <w:pStyle w:val="Heading3"/>
      </w:pPr>
      <w:r>
        <w:t xml:space="preserve">3.1 Assessment and Diagnosis</w:t>
      </w:r>
    </w:p>
    <w:p>
      <w:pPr>
        <w:pStyle w:val="FirstParagraph"/>
      </w:pPr>
      <w:r>
        <w:t xml:space="preserve">The Social Worker demonstrated a high level of proficiency in conducting biopsychosocial assessments. In the context of Los Angeles's diverse population, the subject showed cultural humility and competence when working with clients from various ethnic backgrounds, including significant Latino, African American, and Asian American communities. The diagnostic formulations were accurate, aligning with DSM-5-TR standards, and appropriately considered environmental stressors unique to the Los Angeles metropolitan area.</w:t>
      </w:r>
    </w:p>
    <w:bookmarkEnd w:id="22"/>
    <w:bookmarkStart w:id="23" w:name="treatment-planning-and-intervention"/>
    <w:p>
      <w:pPr>
        <w:pStyle w:val="Heading3"/>
      </w:pPr>
      <w:r>
        <w:t xml:space="preserve">3.2 Treatment Planning and Intervention</w:t>
      </w:r>
    </w:p>
    <w:p>
      <w:pPr>
        <w:pStyle w:val="FirstParagraph"/>
      </w:pPr>
      <w:r>
        <w:t xml:space="preserve">Treatment plans reviewed during this period were robust, client-centered, and measurable. The Social Worker successfully integrated evidence-based practices such as Cognitive Behavioral Therapy (CBT) and Trauma-Focused CBT, which are critical given the high prevalence of trauma in the Los Angeles service area. The subject demonstrated the ability to tailor interventions to address specific barriers faced by clients in Los Angeles, such as transportation issues and language barriers, by coordinating with local interpreters and community transport services.</w:t>
      </w:r>
    </w:p>
    <w:bookmarkEnd w:id="23"/>
    <w:bookmarkEnd w:id="24"/>
    <w:bookmarkStart w:id="25" w:name="ethical-practice-and-legal-compliance"/>
    <w:p>
      <w:pPr>
        <w:pStyle w:val="Heading2"/>
      </w:pPr>
      <w:r>
        <w:t xml:space="preserve">4. Ethical Practice and Legal Compliance</w:t>
      </w:r>
    </w:p>
    <w:p>
      <w:pPr>
        <w:pStyle w:val="FirstParagraph"/>
      </w:pPr>
      <w:r>
        <w:t xml:space="preserve">Adherence to the National Association of Social Workers (NASW) Code of Ethics and the California Board of Behavioral Sciences (BBS) regulations was a primary focus of this Peer Review Report. The Social Worker maintained strict confidentiality and demonstrated a clear understanding of mandatory reporting laws specific to the State of California.</w:t>
      </w:r>
    </w:p>
    <w:p>
      <w:pPr>
        <w:numPr>
          <w:ilvl w:val="0"/>
          <w:numId w:val="1001"/>
        </w:numPr>
        <w:pStyle w:val="Compact"/>
      </w:pPr>
      <w:r>
        <w:rPr>
          <w:bCs/>
          <w:b/>
        </w:rPr>
        <w:t xml:space="preserve">Informed Consent:</w:t>
      </w:r>
      <w:r>
        <w:t xml:space="preserve"> </w:t>
      </w:r>
      <w:r>
        <w:t xml:space="preserve">Documentation indicates that informed consent was obtained in a culturally and linguistically appropriate manner.</w:t>
      </w:r>
    </w:p>
    <w:p>
      <w:pPr>
        <w:numPr>
          <w:ilvl w:val="0"/>
          <w:numId w:val="1001"/>
        </w:numPr>
        <w:pStyle w:val="Compact"/>
      </w:pPr>
      <w:r>
        <w:rPr>
          <w:bCs/>
          <w:b/>
        </w:rPr>
        <w:t xml:space="preserve">Boundary Management:</w:t>
      </w:r>
      <w:r>
        <w:t xml:space="preserve"> </w:t>
      </w:r>
      <w:r>
        <w:t xml:space="preserve">The subject maintained professional boundaries, particularly in high-risk scenarios common in Los Angeles fieldwork.</w:t>
      </w:r>
    </w:p>
    <w:p>
      <w:pPr>
        <w:numPr>
          <w:ilvl w:val="0"/>
          <w:numId w:val="1001"/>
        </w:numPr>
        <w:pStyle w:val="Compact"/>
      </w:pPr>
      <w:r>
        <w:rPr>
          <w:bCs/>
          <w:b/>
        </w:rPr>
        <w:t xml:space="preserve">Record Keeping:</w:t>
      </w:r>
      <w:r>
        <w:t xml:space="preserve"> </w:t>
      </w:r>
      <w:r>
        <w:t xml:space="preserve">Case notes were timely, objective, and detailed, meeting the legal standards required for potential court proceedings in Los Angeles Superior Court.</w:t>
      </w:r>
    </w:p>
    <w:bookmarkEnd w:id="25"/>
    <w:bookmarkStart w:id="26" w:name="collaboration-and-community-integration"/>
    <w:p>
      <w:pPr>
        <w:pStyle w:val="Heading2"/>
      </w:pPr>
      <w:r>
        <w:t xml:space="preserve">5. Collaboration and Community Integration</w:t>
      </w:r>
    </w:p>
    <w:p>
      <w:pPr>
        <w:pStyle w:val="FirstParagraph"/>
      </w:pPr>
      <w:r>
        <w:t xml:space="preserve">A critical aspect of the Social Worker's role in Los Angeles is the ability to collaborate with a fragmented system of care. This Peer Review Report highlights the subject's strong network of professional relationships. The Social Worker effectively liaised with local schools, law enforcement agencies, and healthcare providers to create a safety net for clients. The subject's ability to navigate the bureaucratic complexities of Los Angeles County agencies was noted as a significant strength, ensuring that clients received timely access to benefits and services.</w:t>
      </w:r>
    </w:p>
    <w:bookmarkEnd w:id="26"/>
    <w:bookmarkStart w:id="27" w:name="areas-for-professional-development"/>
    <w:p>
      <w:pPr>
        <w:pStyle w:val="Heading2"/>
      </w:pPr>
      <w:r>
        <w:t xml:space="preserve">6. Areas for Professional Development</w:t>
      </w:r>
    </w:p>
    <w:p>
      <w:pPr>
        <w:pStyle w:val="FirstParagraph"/>
      </w:pPr>
      <w:r>
        <w:t xml:space="preserve">While the overall performance is commendable, this review identifies areas for growth to further enhance the Social Worker's effectiveness in the Los Angeles context:</w:t>
      </w:r>
    </w:p>
    <w:p>
      <w:pPr>
        <w:numPr>
          <w:ilvl w:val="0"/>
          <w:numId w:val="1002"/>
        </w:numPr>
        <w:pStyle w:val="Compact"/>
      </w:pPr>
      <w:r>
        <w:rPr>
          <w:bCs/>
          <w:b/>
        </w:rPr>
        <w:t xml:space="preserve">Advanced Trauma Training:</w:t>
      </w:r>
      <w:r>
        <w:t xml:space="preserve"> </w:t>
      </w:r>
      <w:r>
        <w:t xml:space="preserve">Given the specific nature of urban trauma in Los Angeles, further specialization in complex PTSD interventions is recommended.</w:t>
      </w:r>
    </w:p>
    <w:p>
      <w:pPr>
        <w:numPr>
          <w:ilvl w:val="0"/>
          <w:numId w:val="1002"/>
        </w:numPr>
        <w:pStyle w:val="Compact"/>
      </w:pPr>
      <w:r>
        <w:rPr>
          <w:bCs/>
          <w:b/>
        </w:rPr>
        <w:t xml:space="preserve">Policy Advocacy:</w:t>
      </w:r>
      <w:r>
        <w:t xml:space="preserve"> </w:t>
      </w:r>
      <w:r>
        <w:t xml:space="preserve">The Social Worker is encouraged to engage more actively in local policy advocacy to address systemic issues affecting the Los Angeles community.</w:t>
      </w:r>
    </w:p>
    <w:p>
      <w:pPr>
        <w:numPr>
          <w:ilvl w:val="0"/>
          <w:numId w:val="1002"/>
        </w:numPr>
        <w:pStyle w:val="Compact"/>
      </w:pPr>
      <w:r>
        <w:rPr>
          <w:bCs/>
          <w:b/>
        </w:rPr>
        <w:t xml:space="preserve">Telehealth Proficiency:</w:t>
      </w:r>
      <w:r>
        <w:t xml:space="preserve"> </w:t>
      </w:r>
      <w:r>
        <w:t xml:space="preserve">Enhancing skills in digital therapeutics to better serve clients in underserved areas of Los Angeles County.</w:t>
      </w:r>
    </w:p>
    <w:bookmarkEnd w:id="27"/>
    <w:bookmarkStart w:id="28" w:name="conclusion"/>
    <w:p>
      <w:pPr>
        <w:pStyle w:val="Heading2"/>
      </w:pPr>
      <w:r>
        <w:t xml:space="preserve">7. Conclusion</w:t>
      </w:r>
    </w:p>
    <w:p>
      <w:pPr>
        <w:pStyle w:val="FirstParagraph"/>
      </w:pPr>
      <w:r>
        <w:t xml:space="preserve">In conclusion, this Peer Review Report affirms that the Social Worker is performing at a professional level that meets and often exceeds the standards expected within the United States, specifically within the demanding environment of Los Angeles. The subject exhibits the clinical acumen, ethical integrity, and cultural competence necessary to serve the diverse and vulnerable populations of Los Angeles County. Continued professional development in the areas identified above will further solidify their contribution to the social work field in this region.</w:t>
      </w:r>
    </w:p>
    <w:p>
      <w:pPr>
        <w:pStyle w:val="BodyText"/>
      </w:pPr>
      <w:r>
        <w:rPr>
          <w:bCs/>
          <w:b/>
        </w:rPr>
        <w:t xml:space="preserve">Reviewer Signature:</w:t>
      </w:r>
      <w:r>
        <w:br/>
      </w:r>
    </w:p>
    <w:p>
      <w:pPr>
        <w:pStyle w:val="BodyText"/>
      </w:pPr>
      <w:r>
        <w:t xml:space="preserve">Dr. Elena Rodriguez, LCSW</w:t>
      </w:r>
    </w:p>
    <w:p>
      <w:pPr>
        <w:pStyle w:val="BodyText"/>
      </w:pPr>
      <w:r>
        <w:t xml:space="preserve">Senior Peer Reviewer, Los Angeles Chapter</w:t>
      </w:r>
    </w:p>
    <w:p>
      <w:pPr>
        <w:pStyle w:val="BodyText"/>
      </w:pPr>
      <w:r>
        <w:rPr>
          <w:bCs/>
          <w:b/>
        </w:rPr>
        <w:t xml:space="preserve">Social Worker Acknowledgment:</w:t>
      </w:r>
      <w:r>
        <w:br/>
      </w:r>
    </w:p>
    <w:p>
      <w:pPr>
        <w:pStyle w:val="BodyText"/>
      </w:pPr>
      <w:r>
        <w:t xml:space="preserve">[Social Worker Name]</w:t>
      </w:r>
    </w:p>
    <w:p>
      <w:pPr>
        <w:pStyle w:val="BodyText"/>
      </w:pPr>
      <w:r>
        <w:t xml:space="preserve">Date: 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2026-10-10T05:52:24Z</dcterms:created>
  <dcterms:modified xsi:type="dcterms:W3CDTF">2026-10-10T05:52:24Z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