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Social</w:t>
      </w:r>
      <w:r>
        <w:t xml:space="preserve"> </w:t>
      </w:r>
      <w:r>
        <w:t xml:space="preserve">Worker</w:t>
      </w:r>
      <w:r>
        <w:t xml:space="preserve"> </w:t>
      </w:r>
      <w:r>
        <w:t xml:space="preserve">-</w:t>
      </w:r>
      <w:r>
        <w:t xml:space="preserve"> </w:t>
      </w:r>
      <w:r>
        <w:t xml:space="preserve">New</w:t>
      </w:r>
      <w:r>
        <w:t xml:space="preserve"> </w:t>
      </w:r>
      <w:r>
        <w:t xml:space="preserve">York</w:t>
      </w:r>
      <w:r>
        <w:t xml:space="preserve"> </w:t>
      </w:r>
      <w:r>
        <w:t xml:space="preserve">City</w:t>
      </w:r>
    </w:p>
    <w:bookmarkStart w:id="20" w:name="peer-review-report"/>
    <w:p>
      <w:pPr>
        <w:pStyle w:val="Heading1"/>
      </w:pPr>
      <w:r>
        <w:t xml:space="preserve">Peer Review Report</w:t>
      </w:r>
    </w:p>
    <w:p>
      <w:pPr>
        <w:pStyle w:val="FirstParagraph"/>
      </w:pPr>
      <w:r>
        <w:rPr>
          <w:bCs/>
          <w:b/>
        </w:rPr>
        <w:t xml:space="preserve">Agency:</w:t>
      </w:r>
      <w:r>
        <w:t xml:space="preserve"> </w:t>
      </w:r>
      <w:r>
        <w:t xml:space="preserve">New York City Department of Social Services (DSS) / Affiliated Agency</w:t>
      </w:r>
    </w:p>
    <w:p>
      <w:pPr>
        <w:pStyle w:val="BodyText"/>
      </w:pPr>
      <w:r>
        <w:rPr>
          <w:bCs/>
          <w:b/>
        </w:rPr>
        <w:t xml:space="preserve">Location:</w:t>
      </w:r>
      <w:r>
        <w:t xml:space="preserve"> </w:t>
      </w:r>
      <w:r>
        <w:t xml:space="preserve">United States, New York City</w:t>
      </w:r>
    </w:p>
    <w:p>
      <w:pPr>
        <w:pStyle w:val="BodyText"/>
      </w:pPr>
      <w:r>
        <w:rPr>
          <w:bCs/>
          <w:b/>
        </w:rPr>
        <w:t xml:space="preserve">Date of Report:</w:t>
      </w:r>
      <w:r>
        <w:t xml:space="preserve"> </w:t>
      </w:r>
      <w:r>
        <w:t xml:space="preserve">October 24, 2023</w:t>
      </w:r>
    </w:p>
    <w:bookmarkEnd w:id="20"/>
    <w:bookmarkStart w:id="21" w:name="introduction-and-purpose"/>
    <w:p>
      <w:pPr>
        <w:pStyle w:val="Heading2"/>
      </w:pPr>
      <w:r>
        <w:t xml:space="preserve">1. Introduction and Purpose</w:t>
      </w:r>
    </w:p>
    <w:p>
      <w:pPr>
        <w:pStyle w:val="FirstParagraph"/>
      </w:pPr>
      <w:r>
        <w:t xml:space="preserve">This Peer Review Report serves as a formal evaluation of the professional practice, clinical competence, and ethical adherence of a Social Worker employed within the social service infrastructure of New York City. The purpose of this review is to ensure that the Social Worker maintains the highest standards of care required by the New York State Education Law, the New York City Administrative Code, and the National Association of Social Workers (NASW) Code of Ethics.</w:t>
      </w:r>
    </w:p>
    <w:p>
      <w:pPr>
        <w:pStyle w:val="BodyText"/>
      </w:pPr>
      <w:r>
        <w:t xml:space="preserve">In the complex urban environment of New York City, Social Workers operate under significant pressure, dealing with diverse populations facing housing instability, mental health crises, and systemic inequities. This report assesses the subject's ability to navigate these challenges while upholding the integrity of the profession.</w:t>
      </w:r>
    </w:p>
    <w:bookmarkEnd w:id="21"/>
    <w:bookmarkStart w:id="22" w:name="subject-information"/>
    <w:p>
      <w:pPr>
        <w:pStyle w:val="Heading2"/>
      </w:pPr>
      <w:r>
        <w:t xml:space="preserve">2. Subject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 of Social Worker</w:t>
            </w:r>
          </w:p>
        </w:tc>
        <w:tc>
          <w:tcPr/>
          <w:p>
            <w:pPr>
              <w:pStyle w:val="Compact"/>
              <w:jc w:val="left"/>
            </w:pPr>
            <w:r>
              <w:t xml:space="preserve">[Redacted for Confidentiality]</w:t>
            </w:r>
          </w:p>
        </w:tc>
      </w:tr>
      <w:tr>
        <w:tc>
          <w:tcPr/>
          <w:p>
            <w:pPr>
              <w:pStyle w:val="Compact"/>
              <w:jc w:val="left"/>
            </w:pPr>
            <w:r>
              <w:t xml:space="preserve">License Type</w:t>
            </w:r>
          </w:p>
        </w:tc>
        <w:tc>
          <w:tcPr/>
          <w:p>
            <w:pPr>
              <w:pStyle w:val="Compact"/>
              <w:jc w:val="left"/>
            </w:pPr>
            <w:r>
              <w:t xml:space="preserve">Licensed Master Social Worker (LMSW) / Licensed Clinical Social Worker (LCSW)</w:t>
            </w:r>
          </w:p>
        </w:tc>
      </w:tr>
      <w:tr>
        <w:tc>
          <w:tcPr/>
          <w:p>
            <w:pPr>
              <w:pStyle w:val="Compact"/>
              <w:jc w:val="left"/>
            </w:pPr>
            <w:r>
              <w:t xml:space="preserve">Department</w:t>
            </w:r>
          </w:p>
        </w:tc>
        <w:tc>
          <w:tcPr/>
          <w:p>
            <w:pPr>
              <w:pStyle w:val="Compact"/>
              <w:jc w:val="left"/>
            </w:pPr>
            <w:r>
              <w:t xml:space="preserve">Child Protective Services / Adult Protective Services / Mental Health Division</w:t>
            </w:r>
          </w:p>
        </w:tc>
      </w:tr>
      <w:tr>
        <w:tc>
          <w:tcPr/>
          <w:p>
            <w:pPr>
              <w:pStyle w:val="Compact"/>
              <w:jc w:val="left"/>
            </w:pPr>
            <w:r>
              <w:t xml:space="preserve">Reviewer Name</w:t>
            </w:r>
          </w:p>
        </w:tc>
        <w:tc>
          <w:tcPr/>
          <w:p>
            <w:pPr>
              <w:pStyle w:val="Compact"/>
              <w:jc w:val="left"/>
            </w:pPr>
            <w:r>
              <w:t xml:space="preserve">[Senior Peer Reviewer Name]</w:t>
            </w:r>
          </w:p>
        </w:tc>
      </w:tr>
      <w:tr>
        <w:tc>
          <w:tcPr/>
          <w:p>
            <w:pPr>
              <w:pStyle w:val="Compact"/>
              <w:jc w:val="left"/>
            </w:pPr>
            <w:r>
              <w:t xml:space="preserve">Review Period</w:t>
            </w:r>
          </w:p>
        </w:tc>
        <w:tc>
          <w:tcPr/>
          <w:p>
            <w:pPr>
              <w:pStyle w:val="Compact"/>
              <w:jc w:val="left"/>
            </w:pPr>
            <w:r>
              <w:t xml:space="preserve">January 1, 2023 – September 30, 2023</w:t>
            </w:r>
          </w:p>
        </w:tc>
      </w:tr>
    </w:tbl>
    <w:bookmarkEnd w:id="22"/>
    <w:bookmarkStart w:id="23" w:name="X8934705f6409f615a9831ab051e97f42ceb5ec7"/>
    <w:p>
      <w:pPr>
        <w:pStyle w:val="Heading2"/>
      </w:pPr>
      <w:r>
        <w:t xml:space="preserve">3. Evaluation of Clinical Competence and Case Management</w:t>
      </w:r>
    </w:p>
    <w:p>
      <w:pPr>
        <w:pStyle w:val="FirstParagraph"/>
      </w:pPr>
      <w:r>
        <w:t xml:space="preserve">The Social Worker demonstrated a robust understanding of the biopsychosocial model, which is critical when assessing clients in New York City. The review of case files indicates that the Social Worker effectively conducts comprehensive intake assessments, accurately identifying risk factors related to domestic violence, substance abuse, and homelessness.</w:t>
      </w:r>
    </w:p>
    <w:p>
      <w:pPr>
        <w:pStyle w:val="BodyText"/>
      </w:pPr>
      <w:r>
        <w:t xml:space="preserve">Specifically, the Social Worker’s ability to coordinate with multidisciplinary teams—including psychiatrists, legal advocates, and housing specialists—was noted as a strength. In the context of New York City’s fragmented service landscape, this collaborative approach ensures that clients receive holistic support. The Social Worker consistently developed individualized service plans that were culturally competent and responsive to the specific needs of the client’s community, whether in the Bronx, Brooklyn, Queens, Manhattan, or Staten Island.</w:t>
      </w:r>
    </w:p>
    <w:bookmarkEnd w:id="23"/>
    <w:bookmarkStart w:id="24" w:name="ethical-practice-and-legal-compliance"/>
    <w:p>
      <w:pPr>
        <w:pStyle w:val="Heading2"/>
      </w:pPr>
      <w:r>
        <w:t xml:space="preserve">4. Ethical Practice and Legal Compliance</w:t>
      </w:r>
    </w:p>
    <w:p>
      <w:pPr>
        <w:pStyle w:val="FirstParagraph"/>
      </w:pPr>
      <w:r>
        <w:t xml:space="preserve">Adherence to ethical standards is paramount for a Social Worker in the United States. This review confirms that the subject strictly followed the NASW Code of Ethics, particularly regarding client confidentiality, informed consent, and boundaries.</w:t>
      </w:r>
    </w:p>
    <w:p>
      <w:pPr>
        <w:pStyle w:val="BodyText"/>
      </w:pPr>
      <w:r>
        <w:t xml:space="preserve">Furthermore, the Social Worker demonstrated full compliance with New York State regulations, including the proper documentation of mandated reports under the Social Services Law. The handling of sensitive information regarding vulnerable populations, such as children and the elderly, was conducted with the utmost discretion and legal accuracy. No ethical violations or breaches of privacy were identified during this review period.</w:t>
      </w:r>
    </w:p>
    <w:bookmarkEnd w:id="24"/>
    <w:bookmarkStart w:id="25" w:name="documentation-and-record-keeping"/>
    <w:p>
      <w:pPr>
        <w:pStyle w:val="Heading2"/>
      </w:pPr>
      <w:r>
        <w:t xml:space="preserve">5. Documentation and Record Keeping</w:t>
      </w:r>
    </w:p>
    <w:p>
      <w:pPr>
        <w:pStyle w:val="FirstParagraph"/>
      </w:pPr>
      <w:r>
        <w:t xml:space="preserve">Accurate documentation is a legal requirement and a vital tool for continuity of care. The Social Worker’s case notes were reviewed for clarity, timeliness, and objectivity. The documentation met the standards required by New York City agencies, providing a clear narrative of interventions, client progress, and barriers to care.</w:t>
      </w:r>
    </w:p>
    <w:p>
      <w:pPr>
        <w:pStyle w:val="BodyText"/>
      </w:pPr>
      <w:r>
        <w:t xml:space="preserve">The use of standardized assessment tools and the integration of data into the agency’s electronic health record system were performed efficiently. This level of diligence ensures that the Social Worker’s records would withstand legal scrutiny and support effective case supervision.</w:t>
      </w:r>
    </w:p>
    <w:bookmarkEnd w:id="25"/>
    <w:bookmarkStart w:id="26" w:name="areas-for-professional-development"/>
    <w:p>
      <w:pPr>
        <w:pStyle w:val="Heading2"/>
      </w:pPr>
      <w:r>
        <w:t xml:space="preserve">6. Areas for Professional Development</w:t>
      </w:r>
    </w:p>
    <w:p>
      <w:pPr>
        <w:pStyle w:val="FirstParagraph"/>
      </w:pPr>
      <w:r>
        <w:t xml:space="preserve">While the Social Worker exhibits strong clinical skills, this Peer Review Report identifies opportunities for growth. Given the evolving mental health landscape in New York City, it is recommended that the Social Worker pursue additional training in trauma-informed care specific to urban populations. Additionally, enhancing skills in navigating the complexities of the New York City housing court system would further benefit the clients served.</w:t>
      </w:r>
    </w:p>
    <w:bookmarkEnd w:id="26"/>
    <w:bookmarkStart w:id="27" w:name="conclusion-and-recommendation"/>
    <w:p>
      <w:pPr>
        <w:pStyle w:val="Heading2"/>
      </w:pPr>
      <w:r>
        <w:t xml:space="preserve">7. Conclusion and Recommendation</w:t>
      </w:r>
    </w:p>
    <w:p>
      <w:pPr>
        <w:pStyle w:val="FirstParagraph"/>
      </w:pPr>
      <w:r>
        <w:t xml:space="preserve">Based on the comprehensive evaluation of case files, ethical adherence, and professional conduct, this Peer Review Report concludes that the Social Worker is performing at a satisfactory to exemplary level. The subject demonstrates the resilience, empathy, and professional acumen necessary to serve the diverse population of New York City.</w:t>
      </w:r>
    </w:p>
    <w:p>
      <w:pPr>
        <w:pStyle w:val="BodyText"/>
      </w:pPr>
      <w:r>
        <w:t xml:space="preserve">It is recommended that the Social Worker continue their current practice with a focus on the identified areas for professional development. This review supports the renewal of their standing within the agency and affirms their commitment to the social work profession in the United States.</w:t>
      </w:r>
    </w:p>
    <w:bookmarkEnd w:id="27"/>
    <w:bookmarkStart w:id="28" w:name="signatures"/>
    <w:p>
      <w:pPr>
        <w:pStyle w:val="Heading2"/>
      </w:pPr>
      <w:r>
        <w:t xml:space="preserve">8. Signatures</w:t>
      </w:r>
    </w:p>
    <w:p>
      <w:pPr>
        <w:pStyle w:val="FirstParagraph"/>
      </w:pPr>
      <w:r>
        <w:rPr>
          <w:bCs/>
          <w:b/>
        </w:rPr>
        <w:t xml:space="preserve">Peer Reviewer Signature</w:t>
      </w:r>
      <w:r>
        <w:br/>
      </w:r>
      <w:r>
        <w:t xml:space="preserve">Date: _______________</w:t>
      </w:r>
    </w:p>
    <w:p>
      <w:pPr>
        <w:pStyle w:val="BodyText"/>
      </w:pPr>
      <w:r>
        <w:rPr>
          <w:bCs/>
          <w:b/>
        </w:rPr>
        <w:t xml:space="preserve">Social Worker Acknowledgment</w:t>
      </w:r>
      <w:r>
        <w:br/>
      </w:r>
      <w:r>
        <w:t xml:space="preserve">Date: _______________</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Social Worker - New York City</dc:title>
  <dc:creator/>
  <dc:language>en</dc:language>
  <cp:keywords/>
  <dcterms:created xsi:type="dcterms:W3CDTF">2026-10-10T02:46:23Z</dcterms:created>
  <dcterms:modified xsi:type="dcterms:W3CDTF">2026-10-10T02:46:23Z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