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San Francisco, United States</w:t>
      </w:r>
    </w:p>
    <w:p>
      <w:pPr>
        <w:pStyle w:val="BodyText"/>
      </w:pPr>
      <w:r>
        <w:rPr>
          <w:bCs/>
          <w:b/>
        </w:rPr>
        <w:t xml:space="preserve">Report ID:</w:t>
      </w:r>
      <w:r>
        <w:t xml:space="preserve"> </w:t>
      </w:r>
      <w:r>
        <w:t xml:space="preserve">SF-SW-PR-2023-089</w:t>
      </w:r>
      <w:r>
        <w:br/>
      </w:r>
      <w:r>
        <w:rPr>
          <w:bCs/>
          <w:b/>
        </w:rPr>
        <w:t xml:space="preserve">Confidentiality Level:</w:t>
      </w:r>
      <w:r>
        <w:t xml:space="preserve"> </w:t>
      </w:r>
      <w:r>
        <w:t xml:space="preserve">High</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practice, clinical efficacy, and ethical adherence of the subject Social Worker operating within the jurisdiction of San Francisco, United States. The purpose of this review is to ensure that the Social Worker maintains the highest standards of care required by the California Board of Behavioral Sciences (BBS) and aligns with the specific socio-cultural complexities of the San Francisco Bay Area.</w:t>
      </w:r>
    </w:p>
    <w:p>
      <w:pPr>
        <w:pStyle w:val="BodyText"/>
      </w:pPr>
      <w:r>
        <w:t xml:space="preserve">The review focuses on case management, direct clinical intervention, community resource utilization, and adherence to local and federal regulations governing social services. Given the unique demographic challenges in San Francisco, including high rates of homelessness, mental health crises, and diverse cultural populations, this report assesses the Social Worker's ability to navigate these specific environmental factors.</w:t>
      </w:r>
    </w:p>
    <w:bookmarkEnd w:id="20"/>
    <w:bookmarkStart w:id="21" w:name="subject-profile"/>
    <w:p>
      <w:pPr>
        <w:pStyle w:val="Heading2"/>
      </w:pPr>
      <w:r>
        <w:t xml:space="preserve">2. Subject Profile</w:t>
      </w:r>
    </w:p>
    <w:p>
      <w:pPr>
        <w:pStyle w:val="FirstParagraph"/>
      </w:pPr>
      <w:r>
        <w:rPr>
          <w:bCs/>
          <w:b/>
        </w:rPr>
        <w:t xml:space="preserve">Role:</w:t>
      </w:r>
      <w:r>
        <w:t xml:space="preserve"> </w:t>
      </w:r>
      <w:r>
        <w:t xml:space="preserve">Licensed Clinical Social Worker (LCSW)</w:t>
      </w:r>
      <w:r>
        <w:br/>
      </w:r>
      <w:r>
        <w:rPr>
          <w:bCs/>
          <w:b/>
        </w:rPr>
        <w:t xml:space="preserve">Practice Setting:</w:t>
      </w:r>
      <w:r>
        <w:t xml:space="preserve"> </w:t>
      </w:r>
      <w:r>
        <w:t xml:space="preserve">Community Health Center, San Francisco, United States</w:t>
      </w:r>
      <w:r>
        <w:br/>
      </w:r>
      <w:r>
        <w:rPr>
          <w:bCs/>
          <w:b/>
        </w:rPr>
        <w:t xml:space="preserve">Years of Experience:</w:t>
      </w:r>
      <w:r>
        <w:t xml:space="preserve"> </w:t>
      </w:r>
      <w:r>
        <w:t xml:space="preserve">7 Years</w:t>
      </w:r>
      <w:r>
        <w:br/>
      </w:r>
      <w:r>
        <w:rPr>
          <w:bCs/>
          <w:b/>
        </w:rPr>
        <w:t xml:space="preserve">Primary Caseload:</w:t>
      </w:r>
      <w:r>
        <w:t xml:space="preserve"> </w:t>
      </w:r>
      <w:r>
        <w:t xml:space="preserve">Adult mental health, substance use disorder, and housing instability.</w:t>
      </w:r>
    </w:p>
    <w:bookmarkEnd w:id="21"/>
    <w:bookmarkStart w:id="22" w:name="clinical-competence-and-case-management"/>
    <w:p>
      <w:pPr>
        <w:pStyle w:val="Heading2"/>
      </w:pPr>
      <w:r>
        <w:t xml:space="preserve">3. Clinical Competence and Case Management</w:t>
      </w:r>
    </w:p>
    <w:p>
      <w:pPr>
        <w:pStyle w:val="FirstParagraph"/>
      </w:pPr>
      <w:r>
        <w:t xml:space="preserve">The Social Worker demonstrates a robust understanding of evidence-based practices. During the review of selected case files, it was noted that the Social Worker effectively utilizes Cognitive Behavioral Therapy (CBT) and Motivational Interviewing techniques. These methods are particularly effective for the client population in San Francisco, where resistance to traditional authority figures can be high.</w:t>
      </w:r>
    </w:p>
    <w:p>
      <w:pPr>
        <w:pStyle w:val="BodyText"/>
      </w:pPr>
      <w:r>
        <w:t xml:space="preserve">A critical aspect of this review involved assessing the Social Worker's ability to manage complex cases involving co-occurring disorders. The Social Worker has shown exceptional skill in coordinating care between psychiatric providers, primary care physicians, and housing authorities. In the context of San Francisco, where the fragmentation of services is a known issue, the Social Worker's proactive approach to bridging gaps between the Department of Public Health and non-profit organizations is commendable.</w:t>
      </w:r>
    </w:p>
    <w:bookmarkEnd w:id="22"/>
    <w:bookmarkStart w:id="23" w:name="cultural-competence-and-diversity"/>
    <w:p>
      <w:pPr>
        <w:pStyle w:val="Heading2"/>
      </w:pPr>
      <w:r>
        <w:t xml:space="preserve">4. Cultural Competence and Diversity</w:t>
      </w:r>
    </w:p>
    <w:p>
      <w:pPr>
        <w:pStyle w:val="FirstParagraph"/>
      </w:pPr>
      <w:r>
        <w:t xml:space="preserve">San Francisco is one of the most culturally diverse cities in the United States. A key metric for this Peer Review Report was the Social Worker's cultural humility and competence. The review found that the Social Worker consistently adapts treatment plans to respect the cultural, linguistic, and religious backgrounds of clients.</w:t>
      </w:r>
    </w:p>
    <w:p>
      <w:pPr>
        <w:pStyle w:val="BodyText"/>
      </w:pPr>
      <w:r>
        <w:t xml:space="preserve">Specific attention was paid to the Social Worker's engagement with the LGBTQ+ community, a significant demographic in San Francisco. The Social Worker demonstrates a strong grasp of gender-affirming care protocols and maintains a safe, inclusive environment for all clients. Furthermore, the Social Worker effectively utilizes interpretation services when necessary, ensuring that language barriers do not impede the quality of care provided to non-English speaking residents.</w:t>
      </w:r>
    </w:p>
    <w:bookmarkEnd w:id="23"/>
    <w:bookmarkStart w:id="24" w:name="ethical-practice-and-legal-compliance"/>
    <w:p>
      <w:pPr>
        <w:pStyle w:val="Heading2"/>
      </w:pPr>
      <w:r>
        <w:t xml:space="preserve">5. Ethical Practice and Legal Compliance</w:t>
      </w:r>
    </w:p>
    <w:p>
      <w:pPr>
        <w:pStyle w:val="FirstParagraph"/>
      </w:pPr>
      <w:r>
        <w:t xml:space="preserve">Adherence to the National Association of Social Workers (NASW) Code of Ethics is mandatory. This report confirms that the Social Worker strictly maintains client confidentiality, with appropriate documentation of informed consent and mandatory reporting obligations.</w:t>
      </w:r>
    </w:p>
    <w:p>
      <w:pPr>
        <w:pStyle w:val="BodyText"/>
      </w:pPr>
      <w:r>
        <w:t xml:space="preserve">In the United States, and specifically in California, the legal landscape regarding mental health holds specific requirements for involuntary holds (such as the 5150 hold). The review indicates that the Social Worker correctly identifies when a client poses a danger to themselves or others and follows the proper legal protocols within San Francisco General Hospital and local law enforcement frameworks. There were no instances of ethical breaches or violations of client rights identified during this review period.</w:t>
      </w:r>
    </w:p>
    <w:bookmarkEnd w:id="24"/>
    <w:bookmarkStart w:id="25" w:name="resource-utilization-and-advocacy"/>
    <w:p>
      <w:pPr>
        <w:pStyle w:val="Heading2"/>
      </w:pPr>
      <w:r>
        <w:t xml:space="preserve">6. Resource Utilization and Advocacy</w:t>
      </w:r>
    </w:p>
    <w:p>
      <w:pPr>
        <w:pStyle w:val="FirstParagraph"/>
      </w:pPr>
      <w:r>
        <w:t xml:space="preserve">A defining characteristic of a successful Social Worker in San Francisco is the ability to navigate the city's complex web of resources. The Social Worker has demonstrated extensive knowledge of local shelters, food banks, legal aid societies, and employment programs.</w:t>
      </w:r>
    </w:p>
    <w:p>
      <w:pPr>
        <w:pStyle w:val="BodyText"/>
      </w:pPr>
      <w:r>
        <w:t xml:space="preserve">The Social Worker acts not only as a clinician but also as an advocate. The review highlights several instances where the Social Worker successfully advocated for clients facing housing eviction, leveraging local tenant protection laws specific to San Francisco. This advocacy role is crucial in mitigating the effects of the high cost of living and housing crisis prevalent in the region.</w:t>
      </w:r>
    </w:p>
    <w:bookmarkEnd w:id="25"/>
    <w:bookmarkStart w:id="26" w:name="areas-for-improvement"/>
    <w:p>
      <w:pPr>
        <w:pStyle w:val="Heading2"/>
      </w:pPr>
      <w:r>
        <w:t xml:space="preserve">7. Areas for Improvement</w:t>
      </w:r>
    </w:p>
    <w:p>
      <w:pPr>
        <w:pStyle w:val="FirstParagraph"/>
      </w:pPr>
      <w:r>
        <w:t xml:space="preserve">While the overall performance is exemplary, this Peer Review Report identifies minor areas for professional development:</w:t>
      </w:r>
    </w:p>
    <w:p>
      <w:pPr>
        <w:numPr>
          <w:ilvl w:val="0"/>
          <w:numId w:val="1001"/>
        </w:numPr>
        <w:pStyle w:val="Compact"/>
      </w:pPr>
      <w:r>
        <w:rPr>
          <w:bCs/>
          <w:b/>
        </w:rPr>
        <w:t xml:space="preserve">Documentation Efficiency:</w:t>
      </w:r>
      <w:r>
        <w:t xml:space="preserve"> </w:t>
      </w:r>
      <w:r>
        <w:t xml:space="preserve">While thorough, clinical notes occasionally exceed necessary length. Streamlining documentation could allow for more direct client interaction time.</w:t>
      </w:r>
    </w:p>
    <w:p>
      <w:pPr>
        <w:numPr>
          <w:ilvl w:val="0"/>
          <w:numId w:val="1001"/>
        </w:numPr>
        <w:pStyle w:val="Compact"/>
      </w:pPr>
      <w:r>
        <w:rPr>
          <w:bCs/>
          <w:b/>
        </w:rPr>
        <w:t xml:space="preserve">Telehealth Integration:</w:t>
      </w:r>
      <w:r>
        <w:t xml:space="preserve"> </w:t>
      </w:r>
      <w:r>
        <w:t xml:space="preserve">As San Francisco continues to embrace digital health solutions, the Social Worker is encouraged to further integrate telehealth options for clients with mobility issues or transportation barriers.</w:t>
      </w:r>
    </w:p>
    <w:bookmarkEnd w:id="26"/>
    <w:bookmarkStart w:id="27" w:name="conclusion"/>
    <w:p>
      <w:pPr>
        <w:pStyle w:val="Heading2"/>
      </w:pPr>
      <w:r>
        <w:t xml:space="preserve">8. Conclusion</w:t>
      </w:r>
    </w:p>
    <w:p>
      <w:pPr>
        <w:pStyle w:val="FirstParagraph"/>
      </w:pPr>
      <w:r>
        <w:t xml:space="preserve">Based on the comprehensive evaluation of clinical records, direct observation, and stakeholder feedback, this Peer Review Report concludes that the Social Worker is performing at a high level of professional competence. The Social Worker effectively addresses the unique challenges of practicing in San Francisco, United States, demonstrating empathy, cultural awareness, and clinical rigor.</w:t>
      </w:r>
    </w:p>
    <w:p>
      <w:pPr>
        <w:pStyle w:val="BodyText"/>
      </w:pPr>
      <w:r>
        <w:t xml:space="preserve">The Social Worker is recommended for continued licensure and is encouraged to pursue advanced training in trauma-informed care to further enhance their practice. This report serves as a testament to the Social Worker's dedication to improving the well-being of the community.</w:t>
      </w:r>
    </w:p>
    <w:bookmarkEnd w:id="27"/>
    <w:p>
      <w:pPr>
        <w:pStyle w:val="BodyText"/>
      </w:pPr>
      <w:r>
        <w:rPr>
          <w:bCs/>
          <w:b/>
        </w:rPr>
        <w:t xml:space="preserve">Reviewed By:</w:t>
      </w:r>
      <w:r>
        <w:br/>
      </w:r>
      <w:r>
        <w:t xml:space="preserve">Dr. Elena Rodriguez, LCSW</w:t>
      </w:r>
      <w:r>
        <w:br/>
      </w:r>
      <w:r>
        <w:t xml:space="preserve">Senior Peer Reviewer</w:t>
      </w:r>
      <w:r>
        <w:br/>
      </w:r>
      <w:r>
        <w:t xml:space="preserve">San Francisco Social Work Association</w:t>
      </w:r>
    </w:p>
    <w:p>
      <w:pPr>
        <w:pStyle w:val="BodyText"/>
      </w:pPr>
      <w:r>
        <w:rPr>
          <w:bCs/>
          <w:b/>
        </w:rPr>
        <w:t xml:space="preserve">Approved By:</w:t>
      </w:r>
      <w:r>
        <w:br/>
      </w:r>
      <w:r>
        <w:t xml:space="preserve">James Chen, MSW</w:t>
      </w:r>
      <w:r>
        <w:br/>
      </w:r>
      <w:r>
        <w:t xml:space="preserve">Director of Clinical Services</w:t>
      </w:r>
      <w:r>
        <w:br/>
      </w:r>
      <w:r>
        <w:t xml:space="preserve">San Francisco Community Health</w:t>
      </w:r>
    </w:p>
    <w:p>
      <w:pPr>
        <w:pStyle w:val="BodyText"/>
      </w:pPr>
      <w:r>
        <w:t xml:space="preserve">Signature of Reviewer</w:t>
      </w:r>
    </w:p>
    <w:p>
      <w:pPr>
        <w:pStyle w:val="BodyText"/>
      </w:pPr>
      <w:r>
        <w:t xml:space="preserve">Signature of Approver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San Francisco, United States</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