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Social Worker</w:t>
      </w:r>
    </w:p>
    <w:p>
      <w:pPr>
        <w:pStyle w:val="BodyText"/>
      </w:pPr>
      <w:r>
        <w:rPr>
          <w:bCs/>
          <w:b/>
        </w:rPr>
        <w:t xml:space="preserve">Location:</w:t>
      </w:r>
      <w:r>
        <w:t xml:space="preserve"> </w:t>
      </w:r>
      <w:r>
        <w:t xml:space="preserve">Vietnam Ho Chi Minh City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performance, ethical conduct, and operational effectiveness of a Social Worker operating within the dynamic urban environment of Vietnam Ho Chi Minh City. The purpose of this document is to provide a constructive, objective, and comprehensive evaluation based on direct observation, case file analysis, and feedback from colleagues and community stakeholders.</w:t>
      </w:r>
    </w:p>
    <w:p>
      <w:pPr>
        <w:pStyle w:val="BodyText"/>
      </w:pPr>
      <w:r>
        <w:t xml:space="preserve">The role of a Social Worker in Vietnam Ho Chi Minh City is increasingly critical due to the rapid urbanization, economic disparity, and diverse demographic shifts characterizing the region. This review focuses on the subject's ability to navigate the complex socio-cultural landscape of the city while adhering to international social work standards and local Vietnamese regulations.</w:t>
      </w:r>
    </w:p>
    <w:bookmarkEnd w:id="21"/>
    <w:bookmarkStart w:id="22" w:name="X8a4db540cd98544403a04b8222c0ea86bcc1f97"/>
    <w:p>
      <w:pPr>
        <w:pStyle w:val="Heading2"/>
      </w:pPr>
      <w:r>
        <w:t xml:space="preserve">2. Professional Competence and Case Management</w:t>
      </w:r>
    </w:p>
    <w:p>
      <w:pPr>
        <w:pStyle w:val="FirstParagraph"/>
      </w:pPr>
      <w:r>
        <w:t xml:space="preserve">The Social Worker has demonstrated a high level of competence in case management, particularly in handling vulnerable populations within the districts of Vietnam Ho Chi Minh City. The review highlights the subject's proficiency in conducting initial assessments for families facing economic hardship, domestic instability, and housing insecurity.</w:t>
      </w:r>
    </w:p>
    <w:p>
      <w:pPr>
        <w:pStyle w:val="BodyText"/>
      </w:pPr>
      <w:r>
        <w:t xml:space="preserve">A key strength identified is the ability to develop individualized care plans that are realistic within the local context. The Social Worker effectively coordinates with local authorities, non-governmental organizations (NGOs), and community health centers to ensure a holistic approach to client support. The documentation of case progress is thorough, maintaining strict confidentiality and adhering to data protection protocols relevant to the region.</w:t>
      </w:r>
    </w:p>
    <w:p>
      <w:pPr>
        <w:pStyle w:val="BodyText"/>
      </w:pPr>
      <w:r>
        <w:t xml:space="preserve">However, there is room for improvement in the long-term follow-up mechanisms for discharged cases. While immediate crisis intervention is handled with excellence, the transition to sustainable independence for clients requires more structured monitoring strategies.</w:t>
      </w:r>
    </w:p>
    <w:bookmarkEnd w:id="22"/>
    <w:bookmarkStart w:id="23" w:name="X4ddf9ea2723922a3ee132557ca9362aa302349a"/>
    <w:p>
      <w:pPr>
        <w:pStyle w:val="Heading2"/>
      </w:pPr>
      <w:r>
        <w:t xml:space="preserve">3. Cultural Competence and Community Engagement</w:t>
      </w:r>
    </w:p>
    <w:p>
      <w:pPr>
        <w:pStyle w:val="FirstParagraph"/>
      </w:pPr>
      <w:r>
        <w:t xml:space="preserve">Operating in Vietnam Ho Chi Minh City requires a nuanced understanding of local customs, family structures, and social hierarchies. This Peer Review Report commends the Social Worker for their exceptional cultural competence. The subject has shown a deep respect for Vietnamese traditions while effectively advocating for modern social welfare practices.</w:t>
      </w:r>
    </w:p>
    <w:p>
      <w:pPr>
        <w:pStyle w:val="BodyText"/>
      </w:pPr>
      <w:r>
        <w:t xml:space="preserve">The Social Worker has successfully built trust with community leaders and local residents, which is essential for effective intervention. Their ability to communicate in the local language and understand the specific challenges faced by migrant workers and urban poor in Ho Chi Minh City has significantly enhanced service delivery. The subject actively participates in community outreach programs, fostering a sense of inclusion and support among marginalized groups.</w:t>
      </w:r>
    </w:p>
    <w:bookmarkEnd w:id="23"/>
    <w:bookmarkStart w:id="24" w:name="X4ce211acb8b02978b825403f312638d11fa1afd"/>
    <w:p>
      <w:pPr>
        <w:pStyle w:val="Heading2"/>
      </w:pPr>
      <w:r>
        <w:t xml:space="preserve">4. Ethical Standards and Professional Conduct</w:t>
      </w:r>
    </w:p>
    <w:p>
      <w:pPr>
        <w:pStyle w:val="FirstParagraph"/>
      </w:pPr>
      <w:r>
        <w:t xml:space="preserve">Adherence to ethical guidelines is paramount in social work. This review confirms that the Social Worker consistently upholds the highest ethical standards. There have been no reported breaches of confidentiality, conflicts of interest, or professional misconduct.</w:t>
      </w:r>
    </w:p>
    <w:p>
      <w:pPr>
        <w:pStyle w:val="BodyText"/>
      </w:pPr>
      <w:r>
        <w:t xml:space="preserve">The subject demonstrates strong integrity when dealing with sensitive issues, such as child protection and elder care, which are pressing concerns in Vietnam Ho Chi Minh City. The Social Worker maintains professional boundaries while showing genuine empathy and compassion. Their commitment to social justice is evident in their advocacy for policy changes that benefit vulnerable populations in the city.</w:t>
      </w:r>
    </w:p>
    <w:bookmarkEnd w:id="24"/>
    <w:bookmarkStart w:id="25" w:name="collaboration-and-teamwork"/>
    <w:p>
      <w:pPr>
        <w:pStyle w:val="Heading2"/>
      </w:pPr>
      <w:r>
        <w:t xml:space="preserve">5. Collaboration and Teamwork</w:t>
      </w:r>
    </w:p>
    <w:p>
      <w:pPr>
        <w:pStyle w:val="FirstParagraph"/>
      </w:pPr>
      <w:r>
        <w:t xml:space="preserve">Effective social work in a metropolitan area like Vietnam Ho Chi Minh City requires strong collaboration. The Social Worker has been an active and supportive member of the multidisciplinary team. They regularly share insights and best practices with colleagues, contributing to the overall improvement of service quality.</w:t>
      </w:r>
    </w:p>
    <w:p>
      <w:pPr>
        <w:pStyle w:val="BodyText"/>
      </w:pPr>
      <w:r>
        <w:t xml:space="preserve">The subject has also facilitated successful partnerships with international aid organizations and local government bodies. Their diplomatic approach and clear communication skills have been instrumental in securing resources and support for various community projects.</w:t>
      </w:r>
    </w:p>
    <w:bookmarkEnd w:id="25"/>
    <w:bookmarkStart w:id="26" w:name="areas-for-development"/>
    <w:p>
      <w:pPr>
        <w:pStyle w:val="Heading2"/>
      </w:pPr>
      <w:r>
        <w:t xml:space="preserve">6. Areas for Development</w:t>
      </w:r>
    </w:p>
    <w:p>
      <w:pPr>
        <w:pStyle w:val="FirstParagraph"/>
      </w:pPr>
      <w:r>
        <w:t xml:space="preserve">To further enhance their effectiveness, the following areas for development are recommended:</w:t>
      </w:r>
    </w:p>
    <w:p>
      <w:pPr>
        <w:numPr>
          <w:ilvl w:val="0"/>
          <w:numId w:val="1001"/>
        </w:numPr>
        <w:pStyle w:val="Compact"/>
      </w:pPr>
      <w:r>
        <w:rPr>
          <w:bCs/>
          <w:b/>
        </w:rPr>
        <w:t xml:space="preserve">Advanced Trauma-Informed Care:</w:t>
      </w:r>
      <w:r>
        <w:t xml:space="preserve"> </w:t>
      </w:r>
      <w:r>
        <w:t xml:space="preserve">Given the prevalence of trauma among clients in Vietnam Ho Chi Minh City, additional training in trauma-informed approaches would be beneficial.</w:t>
      </w:r>
    </w:p>
    <w:p>
      <w:pPr>
        <w:numPr>
          <w:ilvl w:val="0"/>
          <w:numId w:val="1001"/>
        </w:numPr>
        <w:pStyle w:val="Compact"/>
      </w:pPr>
      <w:r>
        <w:rPr>
          <w:bCs/>
          <w:b/>
        </w:rPr>
        <w:t xml:space="preserve">Digital Literacy:</w:t>
      </w:r>
      <w:r>
        <w:t xml:space="preserve"> </w:t>
      </w:r>
      <w:r>
        <w:t xml:space="preserve">Enhancing skills in using digital tools for case management and remote counseling could improve efficiency and reach.</w:t>
      </w:r>
    </w:p>
    <w:p>
      <w:pPr>
        <w:numPr>
          <w:ilvl w:val="0"/>
          <w:numId w:val="1001"/>
        </w:numPr>
        <w:pStyle w:val="Compact"/>
      </w:pPr>
      <w:r>
        <w:rPr>
          <w:bCs/>
          <w:b/>
        </w:rPr>
        <w:t xml:space="preserve">Policy Advocacy:</w:t>
      </w:r>
      <w:r>
        <w:t xml:space="preserve"> </w:t>
      </w:r>
      <w:r>
        <w:t xml:space="preserve">The Social Worker is encouraged to take a more active role in local policy advocacy to address systemic issues affecting social welfare in the city.</w:t>
      </w:r>
    </w:p>
    <w:bookmarkEnd w:id="26"/>
    <w:bookmarkStart w:id="27" w:name="conclusion"/>
    <w:p>
      <w:pPr>
        <w:pStyle w:val="Heading2"/>
      </w:pPr>
      <w:r>
        <w:t xml:space="preserve">7. Conclusion</w:t>
      </w:r>
    </w:p>
    <w:p>
      <w:pPr>
        <w:pStyle w:val="FirstParagraph"/>
      </w:pPr>
      <w:r>
        <w:t xml:space="preserve">In conclusion, this Peer Review Report affirms that the Social Worker is performing at a high professional level. Their dedication, cultural sensitivity, and commitment to ethical practice make them a valuable asset to the social work community in Vietnam Ho Chi Minh City. With continued professional development, the subject is well-positioned to make even greater contributions to the well-being of the city's vulnerable populations.</w:t>
      </w:r>
    </w:p>
    <w:bookmarkEnd w:id="27"/>
    <w:p>
      <w:pPr>
        <w:pStyle w:val="BodyText"/>
      </w:pPr>
      <w:r>
        <w:rPr>
          <w:bCs/>
          <w:b/>
        </w:rPr>
        <w:t xml:space="preserve">Reviewed By:</w:t>
      </w:r>
    </w:p>
    <w:p>
      <w:pPr>
        <w:pStyle w:val="BodyText"/>
      </w:pPr>
      <w:r>
        <w:t xml:space="preserve">Senior Social Work Supervisor</w:t>
      </w:r>
    </w:p>
    <w:p>
      <w:pPr>
        <w:pStyle w:val="BodyText"/>
      </w:pPr>
      <w:r>
        <w:rPr>
          <w:iCs/>
          <w:i/>
        </w:rPr>
        <w:t xml:space="preserve">Signature:</w:t>
      </w:r>
      <w:r>
        <w:t xml:space="preserve"> </w:t>
      </w:r>
      <w:r>
        <w:t xml:space="preserve">______________________</w:t>
      </w:r>
    </w:p>
    <w:p>
      <w:pPr>
        <w:pStyle w:val="BodyText"/>
      </w:pPr>
      <w:r>
        <w:rPr>
          <w:bCs/>
          <w:b/>
        </w:rPr>
        <w:t xml:space="preserve">Reviewed By:</w:t>
      </w:r>
    </w:p>
    <w:p>
      <w:pPr>
        <w:pStyle w:val="BodyText"/>
      </w:pPr>
      <w:r>
        <w:t xml:space="preserve">Peer Review Committee Chair</w:t>
      </w:r>
    </w:p>
    <w:p>
      <w:pPr>
        <w:pStyle w:val="BodyText"/>
      </w:pPr>
      <w:r>
        <w:rPr>
          <w:iCs/>
          <w:i/>
        </w:rPr>
        <w:t xml:space="preserve">Signature: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2026-10-10T05:55:10Z</dcterms:created>
  <dcterms:modified xsi:type="dcterms:W3CDTF">2026-10-10T05:55:10Z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