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acumen, and collaborative contributions of the subject Software Engineer. The assessment is conducted within the context of the dynamic technology sector in Australia Melbourne, a hub known for its rigorous engineering standards and innovative digital ecosystem. The review period covers the last twelve months of employment. The overall objective is to provide a comprehensive analysis of the engineer's alignment with industry best practices, local regulatory compliance, and the specific cultural expectations of the Melbourne software development community.</w:t>
      </w:r>
    </w:p>
    <w:bookmarkEnd w:id="21"/>
    <w:bookmarkStart w:id="22" w:name="technical-proficiency-and-code-quality"/>
    <w:p>
      <w:pPr>
        <w:pStyle w:val="Heading2"/>
      </w:pPr>
      <w:r>
        <w:t xml:space="preserve">2. Technical Proficiency and Code Quality</w:t>
      </w:r>
    </w:p>
    <w:p>
      <w:pPr>
        <w:pStyle w:val="FirstParagraph"/>
      </w:pPr>
      <w:r>
        <w:t xml:space="preserve">As a Software Engineer operating in Australia Melbourne, the subject is expected to maintain high standards of code quality, scalability, and security. During this review period, the engineer demonstrated a robust command of modern development frameworks and languages relevant to the local market. Their code submissions consistently adhered to the team's architectural guidelines and passed automated testing suites with minimal friction.</w:t>
      </w:r>
    </w:p>
    <w:p>
      <w:pPr>
        <w:pStyle w:val="BodyText"/>
      </w:pPr>
      <w:r>
        <w:t xml:space="preserve">Specifically, the engineer's approach to refactoring legacy systems showed a deep understanding of technical debt management, a critical skill in Melbourne's mature fintech and enterprise sectors. The implementation of microservices architecture in recent projects was executed with precision, ensuring high availability and fault tolerance. Furthermore, the engineer actively participated in code reviews for peers, providing constructive feedback that elevated the overall quality of the codebase. This collaborative technical leadership is highly valued in the Australian engineering culture, which emphasizes collective ownership of software products.</w:t>
      </w:r>
    </w:p>
    <w:bookmarkEnd w:id="22"/>
    <w:bookmarkStart w:id="23" w:name="X6083a16580ec4992ad42e7b30e642c2e6e107f8"/>
    <w:p>
      <w:pPr>
        <w:pStyle w:val="Heading2"/>
      </w:pPr>
      <w:r>
        <w:t xml:space="preserve">3. Adherence to Australian Standards and Compliance</w:t>
      </w:r>
    </w:p>
    <w:p>
      <w:pPr>
        <w:pStyle w:val="FirstParagraph"/>
      </w:pPr>
      <w:r>
        <w:t xml:space="preserve">A critical component of this Peer Review Report is the assessment of the Software Engineer's adherence to local regulations. In Australia Melbourne, software development is heavily influenced by the Privacy Act 1988 and the Australian Privacy Principles (APPs). The engineer demonstrated a commendable awareness of these legal frameworks, ensuring that data handling practices within the applications they developed were fully compliant.</w:t>
      </w:r>
    </w:p>
    <w:p>
      <w:pPr>
        <w:pStyle w:val="BodyText"/>
      </w:pPr>
      <w:r>
        <w:t xml:space="preserve">Additionally, the engineer integrated accessibility standards (WCAG) into their development workflow, aligning with the Australian Government's Digital Transformation Agency (DTA) guidelines. This proactive approach to compliance not only mitigated legal risk but also enhanced the inclusivity of the software products, reflecting the diverse demographic of Melbourne's user base. The ability to navigate these regulatory landscapes while maintaining development velocity is a distinguishing trait of a senior-level Software Engineer in this region.</w:t>
      </w:r>
    </w:p>
    <w:bookmarkEnd w:id="23"/>
    <w:bookmarkStart w:id="24" w:name="collaboration-and-cultural-fit"/>
    <w:p>
      <w:pPr>
        <w:pStyle w:val="Heading2"/>
      </w:pPr>
      <w:r>
        <w:t xml:space="preserve">4. Collaboration and Cultural Fit</w:t>
      </w:r>
    </w:p>
    <w:p>
      <w:pPr>
        <w:pStyle w:val="FirstParagraph"/>
      </w:pPr>
      <w:r>
        <w:t xml:space="preserve">The software industry in Australia Melbourne is characterized by a flat hierarchy and a strong emphasis on work-life balance and team cohesion. This Peer Review Report highlights the subject's excellent integration into this cultural environment. The Software Engineer has been an active participant in agile ceremonies, including daily stand-ups, sprint planning, and retrospectives. Their communication style is direct yet respectful, fostering an environment of open dialogue and psychological safety.</w:t>
      </w:r>
    </w:p>
    <w:p>
      <w:pPr>
        <w:pStyle w:val="BodyText"/>
      </w:pPr>
      <w:r>
        <w:t xml:space="preserve">The engineer has also contributed to the local tech community by attending meetups and hackathons in Melbourne, bringing fresh insights and networking opportunities back to the organization. This engagement demonstrates a commitment to professional growth and a desire to stay at the forefront of technological trends. Their ability to collaborate effectively with cross-functional teams, including product managers, designers, and QA specialists, has been instrumental in the timely delivery of key projects.</w:t>
      </w:r>
    </w:p>
    <w:bookmarkEnd w:id="24"/>
    <w:bookmarkStart w:id="25" w:name="problem-solving-and-innovation"/>
    <w:p>
      <w:pPr>
        <w:pStyle w:val="Heading2"/>
      </w:pPr>
      <w:r>
        <w:t xml:space="preserve">5. Problem Solving and Innovation</w:t>
      </w:r>
    </w:p>
    <w:p>
      <w:pPr>
        <w:pStyle w:val="FirstParagraph"/>
      </w:pPr>
      <w:r>
        <w:t xml:space="preserve">Innovation is a cornerstone of the Melbourne tech scene. This Software Engineer has consistently demonstrated strong problem-solving skills, often proposing creative solutions to complex technical challenges. For instance, during a critical system outage, the engineer led the troubleshooting effort, identifying the root cause within minutes and implementing a fix that restored service with minimal downtime. This incident showcased their ability to remain calm under pressure and make decisive technical judgments.</w:t>
      </w:r>
    </w:p>
    <w:p>
      <w:pPr>
        <w:pStyle w:val="BodyText"/>
      </w:pPr>
      <w:r>
        <w:t xml:space="preserve">Furthermore, the engineer has advocated for the adoption of new tools and methodologies that have improved team efficiency. Their initiative in automating deployment pipelines reduced manual errors and accelerated the release cycle, directly contributing to the organization's competitive advantage in the Australian market.</w:t>
      </w:r>
    </w:p>
    <w:bookmarkEnd w:id="25"/>
    <w:bookmarkStart w:id="26" w:name="areas-for-improvement"/>
    <w:p>
      <w:pPr>
        <w:pStyle w:val="Heading2"/>
      </w:pPr>
      <w:r>
        <w:t xml:space="preserve">6. Areas for Improvement</w:t>
      </w:r>
    </w:p>
    <w:p>
      <w:pPr>
        <w:pStyle w:val="FirstParagraph"/>
      </w:pPr>
      <w:r>
        <w:t xml:space="preserve">While the performance of this Software Engineer has been largely exemplary, this Peer Review Report identifies a few areas for continued development. Firstly, while technical communication is strong, there is an opportunity to enhance documentation practices to ensure knowledge is more readily accessible to junior team members. Secondly, expanding expertise in cloud-native technologies specific to the Australian region, such as AWS Sydney/Melbourne regions compliance, would further strengthen their profile.</w:t>
      </w:r>
    </w:p>
    <w:bookmarkEnd w:id="26"/>
    <w:bookmarkStart w:id="27" w:name="conclusion"/>
    <w:p>
      <w:pPr>
        <w:pStyle w:val="Heading2"/>
      </w:pPr>
      <w:r>
        <w:t xml:space="preserve">7. Conclusion</w:t>
      </w:r>
    </w:p>
    <w:p>
      <w:pPr>
        <w:pStyle w:val="FirstParagraph"/>
      </w:pPr>
      <w:r>
        <w:t xml:space="preserve">In conclusion, this Peer Review Report affirms that the subject is a highly competent and valuable Software Engineer within the Australia Melbourne context. Their technical skills, regulatory awareness, and collaborative spirit align perfectly with the expectations of the local industry. They have not only met but exceeded the performance criteria set for their role, contributing significantly to the success of the team and the organization. It is recommended that they continue their current trajectory and be considered for leadership opportunities in future projects.</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Melbourne,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Melbourne, Australia</dc:title>
  <dc:creator/>
  <dc:language>en</dc:language>
  <cp:keywords/>
  <dcterms:created xsi:type="dcterms:W3CDTF">2026-10-10T01:15:20Z</dcterms:created>
  <dcterms:modified xsi:type="dcterms:W3CDTF">2026-10-10T01:15:20Z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