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Beijing</w:t>
      </w:r>
      <w:r>
        <w:t xml:space="preserve"> </w:t>
      </w:r>
      <w:r>
        <w:t xml:space="preserve">Operations</w:t>
      </w:r>
    </w:p>
    <w:bookmarkStart w:id="20" w:name="peer-review-report"/>
    <w:p>
      <w:pPr>
        <w:pStyle w:val="Heading1"/>
      </w:pPr>
      <w:r>
        <w:t xml:space="preserve">Peer Review Report</w:t>
      </w:r>
    </w:p>
    <w:p>
      <w:pPr>
        <w:pStyle w:val="FirstParagraph"/>
      </w:pPr>
      <w:r>
        <w:t xml:space="preserve">Technical Performance Evaluation: Software Engineering Division</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Senior Software Engineer</w:t>
      </w:r>
    </w:p>
    <w:p>
      <w:pPr>
        <w:pStyle w:val="BodyText"/>
      </w:pPr>
      <w:r>
        <w:rPr>
          <w:bCs/>
          <w:b/>
        </w:rPr>
        <w:t xml:space="preserve">Location:</w:t>
      </w:r>
      <w:r>
        <w:t xml:space="preserve"> </w:t>
      </w:r>
      <w:r>
        <w:t xml:space="preserve">China Beijing (Haidian District Tech Hub)</w:t>
      </w:r>
    </w:p>
    <w:p>
      <w:pPr>
        <w:pStyle w:val="BodyText"/>
      </w:pPr>
      <w:r>
        <w:rPr>
          <w:bCs/>
          <w:b/>
        </w:rPr>
        <w:t xml:space="preserve">Review Period:</w:t>
      </w:r>
      <w:r>
        <w:t xml:space="preserve"> </w:t>
      </w:r>
      <w:r>
        <w:t xml:space="preserve">Q3 2023 - Q3 2024</w:t>
      </w:r>
    </w:p>
    <w:p>
      <w:pPr>
        <w:pStyle w:val="BodyText"/>
      </w:pPr>
      <w:r>
        <w:rPr>
          <w:bCs/>
          <w:b/>
        </w:rPr>
        <w:t xml:space="preserve">Reviewer:</w:t>
      </w:r>
      <w:r>
        <w:t xml:space="preserve"> </w:t>
      </w:r>
      <w:r>
        <w:t xml:space="preserve">[Insert Reviewer Name]</w:t>
      </w:r>
    </w:p>
    <w:p>
      <w:pPr>
        <w:pStyle w:val="BodyText"/>
      </w:pPr>
      <w:r>
        <w:rPr>
          <w:bCs/>
          <w:b/>
        </w:rPr>
        <w:t xml:space="preserve">Date:</w:t>
      </w:r>
      <w:r>
        <w:t xml:space="preserve"> </w:t>
      </w:r>
      <w:r>
        <w:t xml:space="preserve">October 24, 2024</w:t>
      </w:r>
    </w:p>
    <w:bookmarkStart w:id="21" w:name="executive-summary"/>
    <w:p>
      <w:pPr>
        <w:pStyle w:val="Heading2"/>
      </w:pPr>
      <w:r>
        <w:t xml:space="preserve">1. Executive Summary</w:t>
      </w:r>
    </w:p>
    <w:p>
      <w:pPr>
        <w:pStyle w:val="FirstParagraph"/>
      </w:pPr>
      <w:r>
        <w:t xml:space="preserve">This Peer Review Report serves as a comprehensive evaluation of the technical contributions, professional conduct, and collaborative effectiveness of the subject Software Engineer within our Beijing operations. Operating in the dynamic and highly competitive technological landscape of China Beijing, the role demands not only exceptional coding proficiency but also the ability to navigate complex infrastructure challenges and adhere to rigorous local data compliance standards. Over the past review period, the engineer has demonstrated a high level of competency, aligning their technical output with the strategic goals of the regional office while maintaining the global quality standards expected of our engineering team.</w:t>
      </w:r>
    </w:p>
    <w:bookmarkEnd w:id="21"/>
    <w:bookmarkStart w:id="22" w:name="technical-proficiency-and-code-quality"/>
    <w:p>
      <w:pPr>
        <w:pStyle w:val="Heading2"/>
      </w:pPr>
      <w:r>
        <w:t xml:space="preserve">2. Technical Proficiency and Code Quality</w:t>
      </w:r>
    </w:p>
    <w:p>
      <w:pPr>
        <w:pStyle w:val="FirstParagraph"/>
      </w:pPr>
      <w:r>
        <w:t xml:space="preserve">As a core Software Engineer, the primary metric of success is the quality and reliability of the codebase. The subject has consistently delivered robust, scalable solutions. In the context of our Beijing deployment, this involves optimizing applications for high-latency environments and ensuring seamless integration with local cloud providers such as Alibaba Cloud and Tencent Cloud.</w:t>
      </w:r>
    </w:p>
    <w:p>
      <w:pPr>
        <w:numPr>
          <w:ilvl w:val="0"/>
          <w:numId w:val="1001"/>
        </w:numPr>
        <w:pStyle w:val="Compact"/>
      </w:pPr>
      <w:r>
        <w:rPr>
          <w:bCs/>
          <w:b/>
        </w:rPr>
        <w:t xml:space="preserve">Architecture and Design:</w:t>
      </w:r>
      <w:r>
        <w:t xml:space="preserve"> </w:t>
      </w:r>
      <w:r>
        <w:t xml:space="preserve">The engineer has shown a strong grasp of microservices architecture, successfully refactoring legacy monolithic components to improve system resilience. This was particularly evident during the recent migration of the user authentication module, which reduced downtime by 40%.</w:t>
      </w:r>
    </w:p>
    <w:p>
      <w:pPr>
        <w:numPr>
          <w:ilvl w:val="0"/>
          <w:numId w:val="1001"/>
        </w:numPr>
        <w:pStyle w:val="Compact"/>
      </w:pPr>
      <w:r>
        <w:rPr>
          <w:bCs/>
          <w:b/>
        </w:rPr>
        <w:t xml:space="preserve">Code Standards:</w:t>
      </w:r>
      <w:r>
        <w:t xml:space="preserve"> </w:t>
      </w:r>
      <w:r>
        <w:t xml:space="preserve">Adherence to clean code principles is exemplary. Code reviews conducted by peers indicate a low defect rate and high readability. The engineer actively enforces linting rules and static analysis checks, fostering a culture of technical excellence within the Beijing squad.</w:t>
      </w:r>
    </w:p>
    <w:p>
      <w:pPr>
        <w:numPr>
          <w:ilvl w:val="0"/>
          <w:numId w:val="1001"/>
        </w:numPr>
        <w:pStyle w:val="Compact"/>
      </w:pPr>
      <w:r>
        <w:rPr>
          <w:bCs/>
          <w:b/>
        </w:rPr>
        <w:t xml:space="preserve">Performance Optimization:</w:t>
      </w:r>
      <w:r>
        <w:t xml:space="preserve"> </w:t>
      </w:r>
      <w:r>
        <w:t xml:space="preserve">Given the high traffic volume typical of applications in China Beijing, the engineer implemented advanced caching strategies and database query optimizations that significantly improved response times for end-users.</w:t>
      </w:r>
    </w:p>
    <w:bookmarkEnd w:id="22"/>
    <w:bookmarkStart w:id="23" w:name="X8be3dcf3c17d1cebad16fa3dc9b8d7e61443f81"/>
    <w:p>
      <w:pPr>
        <w:pStyle w:val="Heading2"/>
      </w:pPr>
      <w:r>
        <w:t xml:space="preserve">3. Adaptability to the China Beijing Ecosystem</w:t>
      </w:r>
    </w:p>
    <w:p>
      <w:pPr>
        <w:pStyle w:val="FirstParagraph"/>
      </w:pPr>
      <w:r>
        <w:t xml:space="preserve">Developing software for the Chinese market requires specific technical and regulatory awareness. This Peer Review Report highlights the engineer's ability to adapt to these unique constraints.</w:t>
      </w:r>
    </w:p>
    <w:p>
      <w:pPr>
        <w:numPr>
          <w:ilvl w:val="0"/>
          <w:numId w:val="1002"/>
        </w:numPr>
        <w:pStyle w:val="Compact"/>
      </w:pPr>
      <w:r>
        <w:rPr>
          <w:bCs/>
          <w:b/>
        </w:rPr>
        <w:t xml:space="preserve">Regulatory Compliance:</w:t>
      </w:r>
      <w:r>
        <w:t xml:space="preserve"> </w:t>
      </w:r>
      <w:r>
        <w:t xml:space="preserve">The engineer demonstrated a thorough understanding of the Cybersecurity Law of the People's Republic of China and the Data Security Law. They played a pivotal role in ensuring our data residency requirements were met, implementing encryption protocols that satisfy local government audits.</w:t>
      </w:r>
    </w:p>
    <w:p>
      <w:pPr>
        <w:numPr>
          <w:ilvl w:val="0"/>
          <w:numId w:val="1002"/>
        </w:numPr>
        <w:pStyle w:val="Compact"/>
      </w:pPr>
      <w:r>
        <w:rPr>
          <w:bCs/>
          <w:b/>
        </w:rPr>
        <w:t xml:space="preserve">Local Integration:</w:t>
      </w:r>
      <w:r>
        <w:t xml:space="preserve"> </w:t>
      </w:r>
      <w:r>
        <w:t xml:space="preserve">The engineer successfully integrated third-party APIs specific to the region, including WeChat Pay and Alipay, ensuring a frictionless user experience for local clients. Their ability to troubleshoot issues related to the Great Firewall and network segmentation was instrumental in maintaining service continuity.</w:t>
      </w:r>
    </w:p>
    <w:p>
      <w:pPr>
        <w:numPr>
          <w:ilvl w:val="0"/>
          <w:numId w:val="1002"/>
        </w:numPr>
        <w:pStyle w:val="Compact"/>
      </w:pPr>
      <w:r>
        <w:rPr>
          <w:bCs/>
          <w:b/>
        </w:rPr>
        <w:t xml:space="preserve">Tooling Adaptation:</w:t>
      </w:r>
      <w:r>
        <w:t xml:space="preserve"> </w:t>
      </w:r>
      <w:r>
        <w:t xml:space="preserve">Recognizing that certain global tools are inaccessible in China Beijing, the engineer proactively configured internal mirrors and alternative CI/CD pipelines using Gitee and local Docker registries, ensuring the development workflow remained uninterrupted.</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cross-functional team environment. The Software Engineer has exhibited strong interpersonal skills, bridging the gap between technical implementation and business requirements.</w:t>
      </w:r>
    </w:p>
    <w:p>
      <w:pPr>
        <w:numPr>
          <w:ilvl w:val="0"/>
          <w:numId w:val="1003"/>
        </w:numPr>
        <w:pStyle w:val="Compact"/>
      </w:pPr>
      <w:r>
        <w:rPr>
          <w:bCs/>
          <w:b/>
        </w:rPr>
        <w:t xml:space="preserve">Cross-Team Synergy:</w:t>
      </w:r>
      <w:r>
        <w:t xml:space="preserve"> </w:t>
      </w:r>
      <w:r>
        <w:t xml:space="preserve">The engineer collaborates effectively with product managers and QA specialists. They are known for providing clear, concise technical documentation in both English and Chinese, facilitating better understanding among diverse team members.</w:t>
      </w:r>
    </w:p>
    <w:p>
      <w:pPr>
        <w:numPr>
          <w:ilvl w:val="0"/>
          <w:numId w:val="1003"/>
        </w:numPr>
        <w:pStyle w:val="Compact"/>
      </w:pPr>
      <w:r>
        <w:rPr>
          <w:bCs/>
          <w:b/>
        </w:rPr>
        <w:t xml:space="preserve">Mentorship:</w:t>
      </w:r>
      <w:r>
        <w:t xml:space="preserve"> </w:t>
      </w:r>
      <w:r>
        <w:t xml:space="preserve">Within the Beijing office, the engineer has taken on a mentorship role for junior developers. They conduct regular knowledge-sharing sessions on best practices in backend development and system design, contributing to the overall growth of the local talent pool.</w:t>
      </w:r>
    </w:p>
    <w:p>
      <w:pPr>
        <w:numPr>
          <w:ilvl w:val="0"/>
          <w:numId w:val="1003"/>
        </w:numPr>
        <w:pStyle w:val="Compact"/>
      </w:pPr>
      <w:r>
        <w:rPr>
          <w:bCs/>
          <w:b/>
        </w:rPr>
        <w:t xml:space="preserve">Conflict Resolution:</w:t>
      </w:r>
      <w:r>
        <w:t xml:space="preserve"> </w:t>
      </w:r>
      <w:r>
        <w:t xml:space="preserve">During sprint planning, the engineer provides realistic estimates and constructively challenges scope creep, ensuring the team remains focused on deliverable outcomes without compromising quality.</w:t>
      </w:r>
    </w:p>
    <w:bookmarkEnd w:id="24"/>
    <w:bookmarkStart w:id="25" w:name="areas-for-improvement"/>
    <w:p>
      <w:pPr>
        <w:pStyle w:val="Heading2"/>
      </w:pPr>
      <w:r>
        <w:t xml:space="preserve">5. Areas for Improvement</w:t>
      </w:r>
    </w:p>
    <w:p>
      <w:pPr>
        <w:pStyle w:val="FirstParagraph"/>
      </w:pPr>
      <w:r>
        <w:t xml:space="preserve">While the performance has been largely outstanding, this Peer Review Report identifies specific areas for professional development to further enhance the engineer's impact.</w:t>
      </w:r>
    </w:p>
    <w:p>
      <w:pPr>
        <w:numPr>
          <w:ilvl w:val="0"/>
          <w:numId w:val="1004"/>
        </w:numPr>
        <w:pStyle w:val="Compact"/>
      </w:pPr>
      <w:r>
        <w:rPr>
          <w:bCs/>
          <w:b/>
        </w:rPr>
        <w:t xml:space="preserve">Frontend Proficiency:</w:t>
      </w:r>
      <w:r>
        <w:t xml:space="preserve"> </w:t>
      </w:r>
      <w:r>
        <w:t xml:space="preserve">While backend expertise is strong, expanding skills in modern frontend frameworks (such as Vue.js, which is prevalent in China) would allow for more full-stack contributions and better alignment with UI/UX teams.</w:t>
      </w:r>
    </w:p>
    <w:p>
      <w:pPr>
        <w:numPr>
          <w:ilvl w:val="0"/>
          <w:numId w:val="1004"/>
        </w:numPr>
        <w:pStyle w:val="Compact"/>
      </w:pPr>
      <w:r>
        <w:rPr>
          <w:bCs/>
          <w:b/>
        </w:rPr>
        <w:t xml:space="preserve">Strategic Visibility:</w:t>
      </w:r>
      <w:r>
        <w:t xml:space="preserve"> </w:t>
      </w:r>
      <w:r>
        <w:t xml:space="preserve">The engineer is encouraged to present technical achievements more frequently to senior leadership. Highlighting the business value of technical optimizations can help secure resources for future initiatives.</w:t>
      </w:r>
    </w:p>
    <w:bookmarkEnd w:id="25"/>
    <w:bookmarkStart w:id="26" w:name="conclusion-and-rating"/>
    <w:p>
      <w:pPr>
        <w:pStyle w:val="Heading2"/>
      </w:pPr>
      <w:r>
        <w:t xml:space="preserve">6. Conclusion and Rating</w:t>
      </w:r>
    </w:p>
    <w:p>
      <w:pPr>
        <w:pStyle w:val="FirstParagraph"/>
      </w:pPr>
      <w:r>
        <w:t xml:space="preserve">In conclusion, this Software Engineer is a vital asset to our operations in China Beijing. Their technical acumen, combined with a deep understanding of the local regulatory and technological environment, ensures that our products remain competitive and compliant. They embody the values of innovation, integrity, and collaboration.</w:t>
      </w:r>
    </w:p>
    <w:p>
      <w:pPr>
        <w:pStyle w:val="BodyText"/>
      </w:pPr>
      <w:r>
        <w:t xml:space="preserve">Overall Performance Rating: Exceeds Expectations (4.5/5.0)</w:t>
      </w:r>
    </w:p>
    <w:p>
      <w:pPr>
        <w:pStyle w:val="BodyText"/>
      </w:pPr>
      <w:r>
        <w:rPr>
          <w:bCs/>
          <w:b/>
        </w:rPr>
        <w:t xml:space="preserve">Reviewer Signature</w:t>
      </w:r>
      <w:r>
        <w:br/>
      </w:r>
      <w:r>
        <w:t xml:space="preserve">[Reviewer Name]</w:t>
      </w:r>
      <w:r>
        <w:br/>
      </w:r>
      <w:r>
        <w:t xml:space="preserve">Lead Technical Architect</w:t>
      </w:r>
    </w:p>
    <w:p>
      <w:pPr>
        <w:pStyle w:val="BodyText"/>
      </w:pPr>
      <w:r>
        <w:rPr>
          <w:bCs/>
          <w:b/>
        </w:rPr>
        <w:t xml:space="preserve">Employee Acknowledgement</w:t>
      </w:r>
      <w:r>
        <w:br/>
      </w:r>
      <w:r>
        <w:t xml:space="preserve">[Employee Name]</w:t>
      </w:r>
      <w:r>
        <w:br/>
      </w:r>
      <w:r>
        <w:t xml:space="preserve">Senior Software Engineer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Beijing Operations</dc:title>
  <dc:creator/>
  <dc:language>en</dc:language>
  <cp:keywords/>
  <dcterms:created xsi:type="dcterms:W3CDTF">2026-10-10T01:15:40Z</dcterms:created>
  <dcterms:modified xsi:type="dcterms:W3CDTF">2026-10-10T01:15:40Z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