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Berlin,</w:t>
      </w:r>
      <w:r>
        <w:t xml:space="preserve"> </w:t>
      </w:r>
      <w:r>
        <w:t xml:space="preserve">Germany</w:t>
      </w:r>
    </w:p>
    <w:bookmarkStart w:id="29" w:name="peer-review-report-software-engineer"/>
    <w:p>
      <w:pPr>
        <w:pStyle w:val="Heading1"/>
      </w:pPr>
      <w:r>
        <w:t xml:space="preserve">Peer Review Report: Software Engineer</w:t>
      </w:r>
    </w:p>
    <w:p>
      <w:pPr>
        <w:pStyle w:val="FirstParagraph"/>
      </w:pPr>
      <w:r>
        <w:rPr>
          <w:bCs/>
          <w:b/>
        </w:rPr>
        <w:t xml:space="preserve">Employee Name:</w:t>
      </w:r>
      <w:r>
        <w:t xml:space="preserve"> </w:t>
      </w:r>
      <w:r>
        <w:t xml:space="preserve">[Employee Name]</w:t>
      </w:r>
    </w:p>
    <w:p>
      <w:pPr>
        <w:pStyle w:val="BodyText"/>
      </w:pPr>
      <w:r>
        <w:rPr>
          <w:bCs/>
          <w:b/>
        </w:rPr>
        <w:t xml:space="preserve">Role:</w:t>
      </w:r>
      <w:r>
        <w:t xml:space="preserve"> </w:t>
      </w:r>
      <w:r>
        <w:t xml:space="preserve">Senior Software Engineer</w:t>
      </w:r>
    </w:p>
    <w:p>
      <w:pPr>
        <w:pStyle w:val="BodyText"/>
      </w:pPr>
      <w:r>
        <w:rPr>
          <w:bCs/>
          <w:b/>
        </w:rPr>
        <w:t xml:space="preserve">Location:</w:t>
      </w:r>
      <w:r>
        <w:t xml:space="preserve"> </w:t>
      </w:r>
      <w:r>
        <w:t xml:space="preserve">Berlin, Germany</w:t>
      </w:r>
    </w:p>
    <w:p>
      <w:pPr>
        <w:pStyle w:val="BodyText"/>
      </w:pPr>
      <w:r>
        <w:rPr>
          <w:bCs/>
          <w:b/>
        </w:rPr>
        <w:t xml:space="preserve">Department:</w:t>
      </w:r>
      <w:r>
        <w:t xml:space="preserve"> </w:t>
      </w:r>
      <w:r>
        <w:t xml:space="preserve">Engineering &amp; Product Development</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[Reviewer Name], Tech Lead</w:t>
      </w:r>
    </w:p>
    <w:p>
      <w:pPr>
        <w:pStyle w:val="BodyText"/>
      </w:pPr>
      <w:r>
        <w:rPr>
          <w:bCs/>
          <w:b/>
        </w:rPr>
        <w:t xml:space="preserve">Date:</w:t>
      </w:r>
      <w:r>
        <w:t xml:space="preserve"> </w:t>
      </w:r>
      <w:r>
        <w:t xml:space="preserve">October 24, 2023</w:t>
      </w:r>
    </w:p>
    <w:p>
      <w:pPr>
        <w:pStyle w:val="BodyText"/>
      </w:pP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performance, technical contributions, and cultural integration of the Software Engineer over the last six months within our Berlin office. The review focuses on the individual's ability to deliver high-quality code, collaborate within a diverse, international team, and adapt to the specific regulatory and professional standards expected in the German tech ecosystem. Overall, the engineer has demonstrated exceptional technical proficiency and a strong commitment to the agile methodologies practiced in our Berlin development hub.</w:t>
      </w:r>
    </w:p>
    <w:bookmarkEnd w:id="20"/>
    <w:bookmarkStart w:id="22" w:name="technical-competence-and-code-quality"/>
    <w:p>
      <w:pPr>
        <w:pStyle w:val="Heading2"/>
      </w:pPr>
      <w:r>
        <w:t xml:space="preserve">2. Technical Competence and Code Quality</w:t>
      </w:r>
    </w:p>
    <w:p>
      <w:pPr>
        <w:pStyle w:val="FirstParagraph"/>
      </w:pPr>
      <w:r>
        <w:t xml:space="preserve">As a core Software Engineer, the primary expectation is the delivery of robust, scalable, and maintainable software solutions. During this review period, the employee has consistently exceeded expectations regarding code quality. Their contributions to the microservices architecture have been pivotal in reducing system latency by 15%.</w:t>
      </w:r>
    </w:p>
    <w:p>
      <w:pPr>
        <w:pStyle w:val="BodyText"/>
      </w:pPr>
      <w:r>
        <w:t xml:space="preserve">The engineer demonstrates a deep understanding of modern software design patterns and adheres strictly to our internal coding standards. Code reviews conducted by peers highlight a meticulous attention to detail, particularly in error handling and security protocols. This is crucial for our operations in Germany, where data privacy and security are paramount. The engineer has proactively implemented GDPR-compliant data handling mechanisms in recent feature releases, showcasing an awareness of the local legal landscape.</w:t>
      </w:r>
    </w:p>
    <w:bookmarkStart w:id="21" w:name="key-technical-achievements"/>
    <w:p>
      <w:pPr>
        <w:pStyle w:val="Heading3"/>
      </w:pPr>
      <w:r>
        <w:t xml:space="preserve">Key Technical Achievements:</w:t>
      </w:r>
    </w:p>
    <w:p>
      <w:pPr>
        <w:numPr>
          <w:ilvl w:val="0"/>
          <w:numId w:val="1001"/>
        </w:numPr>
        <w:pStyle w:val="Compact"/>
      </w:pPr>
      <w:r>
        <w:t xml:space="preserve">Refactored the legacy payment gateway module, improving transaction success rates.</w:t>
      </w:r>
    </w:p>
    <w:p>
      <w:pPr>
        <w:numPr>
          <w:ilvl w:val="0"/>
          <w:numId w:val="1001"/>
        </w:numPr>
        <w:pStyle w:val="Compact"/>
      </w:pPr>
      <w:r>
        <w:t xml:space="preserve">Introduced automated testing pipelines that increased code coverage from 65% to 82%.</w:t>
      </w:r>
    </w:p>
    <w:p>
      <w:pPr>
        <w:numPr>
          <w:ilvl w:val="0"/>
          <w:numId w:val="1001"/>
        </w:numPr>
        <w:pStyle w:val="Compact"/>
      </w:pPr>
      <w:r>
        <w:t xml:space="preserve">Mentored two junior developers on best practices for backend development in Java and Spring Boot.</w:t>
      </w:r>
    </w:p>
    <w:bookmarkEnd w:id="21"/>
    <w:bookmarkEnd w:id="22"/>
    <w:bookmarkStart w:id="23" w:name="X40b7cd4c87882b4927615eda422229ded9a095f"/>
    <w:p>
      <w:pPr>
        <w:pStyle w:val="Heading2"/>
      </w:pPr>
      <w:r>
        <w:t xml:space="preserve">3. Collaboration and Team Dynamics in Berlin</w:t>
      </w:r>
    </w:p>
    <w:p>
      <w:pPr>
        <w:pStyle w:val="FirstParagraph"/>
      </w:pPr>
      <w:r>
        <w:t xml:space="preserve">Working in Berlin requires a unique blend of technical skill and cultural adaptability. The Berlin tech scene is known for its international diversity, and our team reflects this with members from over ten different countries. This Software Engineer has integrated seamlessly into this multicultural environment. They communicate effectively in English, the company's lingua franca, while also making commendable efforts to learn German, which has fostered better relationships with local stakeholders and clients.</w:t>
      </w:r>
    </w:p>
    <w:p>
      <w:pPr>
        <w:pStyle w:val="BodyText"/>
      </w:pPr>
      <w:r>
        <w:t xml:space="preserve">The engineer actively participates in daily stand-ups, sprint planning, and retrospectives. Their feedback during retrospectives is constructive, data-driven, and focused on process improvement rather than personal criticism. This aligns well with the direct yet respectful communication style valued in German professional culture. They have been instrumental in bridging communication gaps between the frontend and backend teams, ensuring a cohesive product delivery.</w:t>
      </w:r>
    </w:p>
    <w:bookmarkEnd w:id="23"/>
    <w:bookmarkStart w:id="24" w:name="problem-solving-and-innovation"/>
    <w:p>
      <w:pPr>
        <w:pStyle w:val="Heading2"/>
      </w:pPr>
      <w:r>
        <w:t xml:space="preserve">4. Problem Solving and Innovation</w:t>
      </w:r>
    </w:p>
    <w:p>
      <w:pPr>
        <w:pStyle w:val="FirstParagraph"/>
      </w:pPr>
      <w:r>
        <w:t xml:space="preserve">One of the standout qualities of this Software Engineer is their analytical approach to problem-solving. When faced with complex technical challenges, such as the recent database migration issue, they remained calm, methodical, and solution-oriented. They did not merely apply a patch but conducted a root cause analysis to prevent recurrence.</w:t>
      </w:r>
    </w:p>
    <w:p>
      <w:pPr>
        <w:pStyle w:val="BodyText"/>
      </w:pPr>
      <w:r>
        <w:t xml:space="preserve">Furthermore, the engineer encourages innovation within the team. They proposed the adoption of a new monitoring tool that has significantly improved our observability stack. This proactive mindset is essential for maintaining our competitive edge in the Berlin market, which is saturated with innovative startups and established tech giants alike.</w:t>
      </w:r>
    </w:p>
    <w:bookmarkEnd w:id="24"/>
    <w:bookmarkStart w:id="25" w:name="adherence-to-processes-and-compliance"/>
    <w:p>
      <w:pPr>
        <w:pStyle w:val="Heading2"/>
      </w:pPr>
      <w:r>
        <w:t xml:space="preserve">5. Adherence to Processes and Compliance</w:t>
      </w:r>
    </w:p>
    <w:p>
      <w:pPr>
        <w:pStyle w:val="FirstParagraph"/>
      </w:pPr>
      <w:r>
        <w:t xml:space="preserve">In Germany, adherence to processes and regulations is not optional; it is a fundamental aspect of professional integrity. This employee has shown a high level of respect for our agile workflows and documentation requirements. All technical designs and API specifications are documented thoroughly in our Confluence space, ensuring knowledge transfer and long-term maintainability.</w:t>
      </w:r>
    </w:p>
    <w:p>
      <w:pPr>
        <w:pStyle w:val="BodyText"/>
      </w:pPr>
      <w:r>
        <w:t xml:space="preserve">Their understanding of the General Data Protection Regulation (GDPR) is particularly noteworthy. They consistently ensure that user data is processed lawfully and transparently, mitigating legal risks for the company. This diligence is highly valued and sets a positive example for the rest of the engineering team.</w:t>
      </w:r>
    </w:p>
    <w:bookmarkEnd w:id="25"/>
    <w:bookmarkStart w:id="26" w:name="areas-for-development"/>
    <w:p>
      <w:pPr>
        <w:pStyle w:val="Heading2"/>
      </w:pPr>
      <w:r>
        <w:t xml:space="preserve">6. Areas for Development</w:t>
      </w:r>
    </w:p>
    <w:p>
      <w:pPr>
        <w:pStyle w:val="FirstParagraph"/>
      </w:pPr>
      <w:r>
        <w:t xml:space="preserve">While the performance has been outstanding, there are areas for continued growth:</w:t>
      </w:r>
    </w:p>
    <w:p>
      <w:pPr>
        <w:numPr>
          <w:ilvl w:val="0"/>
          <w:numId w:val="1002"/>
        </w:numPr>
        <w:pStyle w:val="Compact"/>
      </w:pPr>
      <w:r>
        <w:rPr>
          <w:bCs/>
          <w:b/>
        </w:rPr>
        <w:t xml:space="preserve">German Language Proficiency:</w:t>
      </w:r>
      <w:r>
        <w:t xml:space="preserve"> </w:t>
      </w:r>
      <w:r>
        <w:t xml:space="preserve">While English is sufficient for daily work, improving German to a B2 level would enhance integration with local partners and non-technical departments.</w:t>
      </w:r>
    </w:p>
    <w:p>
      <w:pPr>
        <w:numPr>
          <w:ilvl w:val="0"/>
          <w:numId w:val="1002"/>
        </w:numPr>
        <w:pStyle w:val="Compact"/>
      </w:pPr>
      <w:r>
        <w:rPr>
          <w:bCs/>
          <w:b/>
        </w:rPr>
        <w:t xml:space="preserve">Public Speaking:</w:t>
      </w:r>
      <w:r>
        <w:t xml:space="preserve"> </w:t>
      </w:r>
      <w:r>
        <w:t xml:space="preserve">The engineer is encouraged to present more frequently at internal tech talks and external Berlin meetups to build their personal brand and contribute to the local tech community.</w:t>
      </w:r>
    </w:p>
    <w:p>
      <w:pPr>
        <w:numPr>
          <w:ilvl w:val="0"/>
          <w:numId w:val="1002"/>
        </w:numPr>
        <w:pStyle w:val="Compact"/>
      </w:pPr>
      <w:r>
        <w:rPr>
          <w:bCs/>
          <w:b/>
        </w:rPr>
        <w:t xml:space="preserve">System Architecture:</w:t>
      </w:r>
      <w:r>
        <w:t xml:space="preserve"> </w:t>
      </w:r>
      <w:r>
        <w:t xml:space="preserve">To prepare for a future Staff Engineer role, they should deepen their knowledge of distributed system architecture and cloud-native design patterns.</w:t>
      </w:r>
    </w:p>
    <w:bookmarkEnd w:id="26"/>
    <w:bookmarkStart w:id="27" w:name="overall-performance-rating"/>
    <w:p>
      <w:pPr>
        <w:pStyle w:val="Heading2"/>
      </w:pPr>
      <w:r>
        <w:t xml:space="preserve">7. Overall Performance Rating</w:t>
      </w:r>
    </w:p>
    <w:p>
      <w:pPr>
        <w:pStyle w:val="FirstParagraph"/>
      </w:pPr>
      <w:r>
        <w:t xml:space="preserve">Technical Skills</w:t>
      </w:r>
      <w:r>
        <w:t xml:space="preserve"> </w:t>
      </w:r>
      <w:r>
        <w:t xml:space="preserve">5/5</w:t>
      </w:r>
    </w:p>
    <w:p>
      <w:pPr>
        <w:pStyle w:val="BodyText"/>
      </w:pPr>
      <w:r>
        <w:t xml:space="preserve">Communication &amp; Collaboration</w:t>
      </w:r>
      <w:r>
        <w:t xml:space="preserve"> </w:t>
      </w:r>
      <w:r>
        <w:t xml:space="preserve">4.5/5</w:t>
      </w:r>
    </w:p>
    <w:p>
      <w:pPr>
        <w:pStyle w:val="BodyText"/>
      </w:pPr>
      <w:r>
        <w:t xml:space="preserve">Problem Solving</w:t>
      </w:r>
      <w:r>
        <w:t xml:space="preserve"> </w:t>
      </w:r>
      <w:r>
        <w:t xml:space="preserve">5/5</w:t>
      </w:r>
    </w:p>
    <w:p>
      <w:pPr>
        <w:pStyle w:val="BodyText"/>
      </w:pPr>
      <w:r>
        <w:t xml:space="preserve">Cultural Fit (Berlin/Germany)</w:t>
      </w:r>
      <w:r>
        <w:t xml:space="preserve"> </w:t>
      </w:r>
      <w:r>
        <w:t xml:space="preserve">4.5/5</w:t>
      </w:r>
    </w:p>
    <w:p>
      <w:pPr>
        <w:pStyle w:val="BodyText"/>
      </w:pPr>
      <w:r>
        <w:t xml:space="preserve">Overall Rating</w:t>
      </w:r>
      <w:r>
        <w:t xml:space="preserve"> </w:t>
      </w:r>
      <w:r>
        <w:t xml:space="preserve">4.8/5 - Exceeds Expectations</w:t>
      </w:r>
    </w:p>
    <w:bookmarkEnd w:id="27"/>
    <w:bookmarkStart w:id="28" w:name="conclusion"/>
    <w:p>
      <w:pPr>
        <w:pStyle w:val="Heading2"/>
      </w:pPr>
      <w:r>
        <w:t xml:space="preserve">8. Conclusion</w:t>
      </w:r>
    </w:p>
    <w:p>
      <w:pPr>
        <w:pStyle w:val="FirstParagraph"/>
      </w:pPr>
      <w:r>
        <w:t xml:space="preserve">This Software Engineer is a vital asset to our Berlin office. Their technical expertise, combined with a strong work ethic and cultural adaptability, makes them an exemplary team member. They embody the values of our engineering team and contribute significantly to our success in the German market. I strongly recommend their continued employment and support their progression to a more senior leadership role within the next 12 to 18 months.</w:t>
      </w:r>
    </w:p>
    <w:p>
      <w:pPr>
        <w:pStyle w:val="BodyText"/>
      </w:pPr>
      <w:r>
        <w:rPr>
          <w:bCs/>
          <w:b/>
        </w:rPr>
        <w:t xml:space="preserve">Reviewer Signature</w:t>
      </w:r>
      <w:r>
        <w:br/>
      </w:r>
      <w:r>
        <w:t xml:space="preserve">[Reviewer Name]</w:t>
      </w:r>
      <w:r>
        <w:br/>
      </w:r>
      <w:r>
        <w:t xml:space="preserve">Tech Lead</w:t>
      </w:r>
    </w:p>
    <w:p>
      <w:pPr>
        <w:pStyle w:val="BodyText"/>
      </w:pPr>
      <w:r>
        <w:rPr>
          <w:bCs/>
          <w:b/>
        </w:rPr>
        <w:t xml:space="preserve">Employee Acknowledgement</w:t>
      </w:r>
      <w:r>
        <w:br/>
      </w:r>
      <w:r>
        <w:t xml:space="preserve">[Employee Name]</w:t>
      </w:r>
      <w:r>
        <w:br/>
      </w:r>
      <w:r>
        <w:t xml:space="preserve">Software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Berlin, Germany</dc:title>
  <dc:creator/>
  <dc:language>en</dc:language>
  <cp:keywords/>
  <dcterms:created xsi:type="dcterms:W3CDTF">2026-10-10T03:32:22Z</dcterms:created>
  <dcterms:modified xsi:type="dcterms:W3CDTF">2026-10-10T03:32:22Z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