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Location:</w:t>
      </w:r>
      <w:r>
        <w:t xml:space="preserve"> </w:t>
      </w:r>
      <w:r>
        <w:t xml:space="preserve">Frankfurt am Main, Germany</w:t>
      </w:r>
    </w:p>
    <w:bookmarkEnd w:id="20"/>
    <w:p>
      <w:pPr>
        <w:pStyle w:val="BodyText"/>
      </w:pPr>
      <w:r>
        <w:rPr>
          <w:bCs/>
          <w:b/>
        </w:rPr>
        <w:t xml:space="preserve">Employee Name:</w:t>
      </w:r>
      <w:r>
        <w:t xml:space="preserve"> </w:t>
      </w:r>
      <w:r>
        <w:t xml:space="preserve">[Employee Name]</w:t>
      </w:r>
    </w:p>
    <w:p>
      <w:pPr>
        <w:pStyle w:val="BodyText"/>
      </w:pPr>
      <w:r>
        <w:rPr>
          <w:bCs/>
          <w:b/>
        </w:rPr>
        <w:t xml:space="preserve">Role:</w:t>
      </w:r>
      <w:r>
        <w:t xml:space="preserve"> </w:t>
      </w:r>
      <w:r>
        <w:t xml:space="preserve">Software Engineer</w:t>
      </w:r>
    </w:p>
    <w:p>
      <w:pPr>
        <w:pStyle w:val="BodyText"/>
      </w:pPr>
      <w:r>
        <w:rPr>
          <w:bCs/>
          <w:b/>
        </w:rPr>
        <w:t xml:space="preserve">Department:</w:t>
      </w:r>
      <w:r>
        <w:t xml:space="preserve"> </w:t>
      </w:r>
      <w:r>
        <w:t xml:space="preserve">Engineering &amp; Development</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[Reviewer Name]</w:t>
      </w:r>
    </w:p>
    <w:p>
      <w:pPr>
        <w:pStyle w:val="BodyText"/>
      </w:pPr>
      <w:r>
        <w:rPr>
          <w:bCs/>
          <w:b/>
        </w:rPr>
        <w:t xml:space="preserve">Date:</w:t>
      </w:r>
      <w:r>
        <w:t xml:space="preserve"> </w:t>
      </w:r>
      <w:r>
        <w:t xml:space="preserve">October 24, 2024</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contributions, professional conduct, and collaborative efforts of the designated</w:t>
      </w:r>
      <w:r>
        <w:t xml:space="preserve"> </w:t>
      </w:r>
      <w:r>
        <w:rPr>
          <w:bCs/>
          <w:b/>
        </w:rPr>
        <w:t xml:space="preserve">Software Engineer</w:t>
      </w:r>
      <w:r>
        <w:t xml:space="preserve">. The assessment is conducted within the context of our development operations in</w:t>
      </w:r>
      <w:r>
        <w:t xml:space="preserve"> </w:t>
      </w:r>
      <w:r>
        <w:rPr>
          <w:bCs/>
          <w:b/>
        </w:rPr>
        <w:t xml:space="preserve">Germany Frankfurt</w:t>
      </w:r>
      <w:r>
        <w:t xml:space="preserve">, a hub known for its rigorous engineering standards and dynamic fintech ecosystem.</w:t>
      </w:r>
    </w:p>
    <w:p>
      <w:pPr>
        <w:pStyle w:val="BodyText"/>
      </w:pPr>
      <w:r>
        <w:t xml:space="preserve">Over the review period, the engineer has demonstrated a strong command of modern software architecture and a commitment to delivering high-quality code. This report details specific observations regarding technical proficiency, adherence to local regulatory standards, and integration within the Frankfurt-based team structure.</w:t>
      </w:r>
    </w:p>
    <w:bookmarkEnd w:id="21"/>
    <w:bookmarkStart w:id="25" w:name="technical-competency-and-code-quality"/>
    <w:p>
      <w:pPr>
        <w:pStyle w:val="Heading2"/>
      </w:pPr>
      <w:r>
        <w:t xml:space="preserve">2. Technical Competency and Code Quality</w:t>
      </w:r>
    </w:p>
    <w:p>
      <w:pPr>
        <w:pStyle w:val="FirstParagraph"/>
      </w:pPr>
      <w:r>
        <w:t xml:space="preserve">As a</w:t>
      </w:r>
      <w:r>
        <w:t xml:space="preserve"> </w:t>
      </w:r>
      <w:r>
        <w:rPr>
          <w:bCs/>
          <w:b/>
        </w:rPr>
        <w:t xml:space="preserve">Software Engineer</w:t>
      </w:r>
      <w:r>
        <w:t xml:space="preserve"> </w:t>
      </w:r>
      <w:r>
        <w:t xml:space="preserve">operating in the competitive landscape of</w:t>
      </w:r>
      <w:r>
        <w:t xml:space="preserve"> </w:t>
      </w:r>
      <w:r>
        <w:rPr>
          <w:bCs/>
          <w:b/>
        </w:rPr>
        <w:t xml:space="preserve">Germany Frankfurt</w:t>
      </w:r>
      <w:r>
        <w:t xml:space="preserve">, technical excellence is paramount. The subject has consistently produced code that aligns with industry best practices and internal architectural guidelines.</w:t>
      </w:r>
    </w:p>
    <w:bookmarkStart w:id="22" w:name="code-architecture-and-design"/>
    <w:p>
      <w:pPr>
        <w:pStyle w:val="Heading3"/>
      </w:pPr>
      <w:r>
        <w:t xml:space="preserve">2.1 Code Architecture and Design</w:t>
      </w:r>
    </w:p>
    <w:p>
      <w:pPr>
        <w:pStyle w:val="FirstParagraph"/>
      </w:pPr>
      <w:r>
        <w:t xml:space="preserve">The engineer exhibits a mature understanding of design patterns and system scalability. Recent contributions to the core banking API module showcased a robust implementation of microservices architecture. The code is modular, maintainable, and adheres strictly to SOLID principles. In the context of Frankfurt's financial sector requirements, the emphasis on fault tolerance and high availability in their designs is particularly noteworthy.</w:t>
      </w:r>
    </w:p>
    <w:bookmarkEnd w:id="22"/>
    <w:bookmarkStart w:id="23" w:name="adherence-to-standards-and-compliance"/>
    <w:p>
      <w:pPr>
        <w:pStyle w:val="Heading3"/>
      </w:pPr>
      <w:r>
        <w:t xml:space="preserve">2.2 Adherence to Standards and Compliance</w:t>
      </w:r>
    </w:p>
    <w:p>
      <w:pPr>
        <w:pStyle w:val="FirstParagraph"/>
      </w:pPr>
      <w:r>
        <w:t xml:space="preserve">Working in</w:t>
      </w:r>
      <w:r>
        <w:t xml:space="preserve"> </w:t>
      </w:r>
      <w:r>
        <w:rPr>
          <w:bCs/>
          <w:b/>
        </w:rPr>
        <w:t xml:space="preserve">Germany Frankfurt</w:t>
      </w:r>
      <w:r>
        <w:t xml:space="preserve"> </w:t>
      </w:r>
      <w:r>
        <w:t xml:space="preserve">necessitates strict adherence to data privacy laws, such as the GDPR (General Data Protection Regulation). This</w:t>
      </w:r>
      <w:r>
        <w:t xml:space="preserve"> </w:t>
      </w:r>
      <w:r>
        <w:rPr>
          <w:bCs/>
          <w:b/>
        </w:rPr>
        <w:t xml:space="preserve">Peer Review Report</w:t>
      </w:r>
      <w:r>
        <w:t xml:space="preserve"> </w:t>
      </w:r>
      <w:r>
        <w:t xml:space="preserve">highlights the engineer's proactive approach to data security. They have successfully implemented encryption standards and secure authentication protocols that satisfy both internal security audits and external German regulatory compliance.</w:t>
      </w:r>
    </w:p>
    <w:bookmarkEnd w:id="23"/>
    <w:bookmarkStart w:id="24" w:name="testing-and-quality-assurance"/>
    <w:p>
      <w:pPr>
        <w:pStyle w:val="Heading3"/>
      </w:pPr>
      <w:r>
        <w:t xml:space="preserve">2.3 Testing and Quality Assurance</w:t>
      </w:r>
    </w:p>
    <w:p>
      <w:pPr>
        <w:pStyle w:val="FirstParagraph"/>
      </w:pPr>
      <w:r>
        <w:t xml:space="preserve">The engineer maintains a high standard for test coverage. Unit tests are comprehensive, and integration tests are well-structured. Their commitment to Test-Driven Development (TDD) has reduced regression bugs in the sprint cycles by approximately 15%, contributing significantly to the stability of our production environment.</w:t>
      </w:r>
    </w:p>
    <w:bookmarkEnd w:id="24"/>
    <w:bookmarkEnd w:id="25"/>
    <w:bookmarkStart w:id="28" w:name="collaboration-and-team-dynamics"/>
    <w:p>
      <w:pPr>
        <w:pStyle w:val="Heading2"/>
      </w:pPr>
      <w:r>
        <w:t xml:space="preserve">3. Collaboration and Team Dynamics</w:t>
      </w:r>
    </w:p>
    <w:p>
      <w:pPr>
        <w:pStyle w:val="FirstParagraph"/>
      </w:pPr>
      <w:r>
        <w:t xml:space="preserve">The role of a</w:t>
      </w:r>
      <w:r>
        <w:t xml:space="preserve"> </w:t>
      </w:r>
      <w:r>
        <w:rPr>
          <w:bCs/>
          <w:b/>
        </w:rPr>
        <w:t xml:space="preserve">Software Engineer</w:t>
      </w:r>
      <w:r>
        <w:t xml:space="preserve"> </w:t>
      </w:r>
      <w:r>
        <w:t xml:space="preserve">extends beyond coding; it requires effective collaboration within a diverse team. The Frankfurt office is multicultural, and the ability to communicate clearly across different backgrounds is essential.</w:t>
      </w:r>
    </w:p>
    <w:bookmarkStart w:id="26" w:name="code-reviews-and-mentorship"/>
    <w:p>
      <w:pPr>
        <w:pStyle w:val="Heading3"/>
      </w:pPr>
      <w:r>
        <w:t xml:space="preserve">3.1 Code Reviews and Mentorship</w:t>
      </w:r>
    </w:p>
    <w:p>
      <w:pPr>
        <w:pStyle w:val="FirstParagraph"/>
      </w:pPr>
      <w:r>
        <w:t xml:space="preserve">This engineer is an active participant in the code review process. Their feedback is constructive, detailed, and focused on improvement rather than criticism. They have taken the initiative to mentor junior developers, helping them navigate the complexities of our legacy systems while introducing modern practices. This mentorship has been vital for upskilling the local team in Frankfurt.</w:t>
      </w:r>
    </w:p>
    <w:bookmarkEnd w:id="26"/>
    <w:bookmarkStart w:id="27" w:name="communication-and-documentation"/>
    <w:p>
      <w:pPr>
        <w:pStyle w:val="Heading3"/>
      </w:pPr>
      <w:r>
        <w:t xml:space="preserve">3.2 Communication and Documentation</w:t>
      </w:r>
    </w:p>
    <w:p>
      <w:pPr>
        <w:pStyle w:val="FirstParagraph"/>
      </w:pPr>
      <w:r>
        <w:t xml:space="preserve">Documentation is often an afterthought, but this</w:t>
      </w:r>
      <w:r>
        <w:t xml:space="preserve"> </w:t>
      </w:r>
      <w:r>
        <w:rPr>
          <w:bCs/>
          <w:b/>
        </w:rPr>
        <w:t xml:space="preserve">Software Engineer</w:t>
      </w:r>
      <w:r>
        <w:t xml:space="preserve"> </w:t>
      </w:r>
      <w:r>
        <w:t xml:space="preserve">treats it as a critical deliverable. Technical specifications and API documentation are written in clear, professional English, ensuring accessibility for all stakeholders. Furthermore, their communication during daily stand-ups and sprint planning sessions is concise and effective, facilitating smooth workflow management.</w:t>
      </w:r>
    </w:p>
    <w:bookmarkEnd w:id="27"/>
    <w:bookmarkEnd w:id="28"/>
    <w:bookmarkStart w:id="29" w:name="performance-metrics-and-deliverables"/>
    <w:p>
      <w:pPr>
        <w:pStyle w:val="Heading2"/>
      </w:pPr>
      <w:r>
        <w:t xml:space="preserve">4. Performance Metrics and Deliverables</w:t>
      </w:r>
    </w:p>
    <w:p>
      <w:pPr>
        <w:pStyle w:val="FirstParagraph"/>
      </w:pPr>
      <w:r>
        <w:t xml:space="preserve">The following table summarizes key performance indicators (KPIs) relevant to this</w:t>
      </w:r>
      <w:r>
        <w:t xml:space="preserve"> </w:t>
      </w:r>
      <w:r>
        <w:rPr>
          <w:bCs/>
          <w:b/>
        </w:rPr>
        <w:t xml:space="preserve">Peer Review Report</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Performance</w:t>
            </w:r>
          </w:p>
        </w:tc>
        <w:tc>
          <w:tcPr/>
          <w:p>
            <w:pPr>
              <w:pStyle w:val="Compact"/>
              <w:jc w:val="left"/>
            </w:pPr>
            <w:r>
              <w:t xml:space="preserve">Rating</w:t>
            </w:r>
          </w:p>
        </w:tc>
      </w:tr>
      <w:tr>
        <w:tc>
          <w:tcPr/>
          <w:p>
            <w:pPr>
              <w:pStyle w:val="Compact"/>
              <w:jc w:val="left"/>
            </w:pPr>
            <w:r>
              <w:t xml:space="preserve">Sprint Goal Completion</w:t>
            </w:r>
          </w:p>
        </w:tc>
        <w:tc>
          <w:tcPr/>
          <w:p>
            <w:pPr>
              <w:pStyle w:val="Compact"/>
              <w:jc w:val="left"/>
            </w:pPr>
            <w:r>
              <w:t xml:space="preserve">95% of assigned tasks completed on time</w:t>
            </w:r>
          </w:p>
        </w:tc>
        <w:tc>
          <w:tcPr/>
          <w:p>
            <w:pPr>
              <w:pStyle w:val="Compact"/>
              <w:jc w:val="left"/>
            </w:pPr>
            <w:r>
              <w:t xml:space="preserve">Excellent</w:t>
            </w:r>
          </w:p>
        </w:tc>
      </w:tr>
      <w:tr>
        <w:tc>
          <w:tcPr/>
          <w:p>
            <w:pPr>
              <w:pStyle w:val="Compact"/>
              <w:jc w:val="left"/>
            </w:pPr>
            <w:r>
              <w:t xml:space="preserve">Bug Resolution Time</w:t>
            </w:r>
          </w:p>
        </w:tc>
        <w:tc>
          <w:tcPr/>
          <w:p>
            <w:pPr>
              <w:pStyle w:val="Compact"/>
              <w:jc w:val="left"/>
            </w:pPr>
            <w:r>
              <w:t xml:space="preserve">Average resolution within 24 hours for critical issues</w:t>
            </w:r>
          </w:p>
        </w:tc>
        <w:tc>
          <w:tcPr/>
          <w:p>
            <w:pPr>
              <w:pStyle w:val="Compact"/>
              <w:jc w:val="left"/>
            </w:pPr>
            <w:r>
              <w:t xml:space="preserve">Excellent</w:t>
            </w:r>
          </w:p>
        </w:tc>
      </w:tr>
      <w:tr>
        <w:tc>
          <w:tcPr/>
          <w:p>
            <w:pPr>
              <w:pStyle w:val="Compact"/>
              <w:jc w:val="left"/>
            </w:pPr>
            <w:r>
              <w:t xml:space="preserve">Code Review Turnaround</w:t>
            </w:r>
          </w:p>
        </w:tc>
        <w:tc>
          <w:tcPr/>
          <w:p>
            <w:pPr>
              <w:pStyle w:val="Compact"/>
              <w:jc w:val="left"/>
            </w:pPr>
            <w:r>
              <w:t xml:space="preserve">Reviews completed within 4 hours of submission</w:t>
            </w:r>
          </w:p>
        </w:tc>
        <w:tc>
          <w:tcPr/>
          <w:p>
            <w:pPr>
              <w:pStyle w:val="Compact"/>
              <w:jc w:val="left"/>
            </w:pPr>
            <w:r>
              <w:t xml:space="preserve">Excellent</w:t>
            </w:r>
          </w:p>
        </w:tc>
      </w:tr>
      <w:tr>
        <w:tc>
          <w:tcPr/>
          <w:p>
            <w:pPr>
              <w:pStyle w:val="Compact"/>
              <w:jc w:val="left"/>
            </w:pPr>
            <w:r>
              <w:t xml:space="preserve">Technical Debt Reduction</w:t>
            </w:r>
          </w:p>
        </w:tc>
        <w:tc>
          <w:tcPr/>
          <w:p>
            <w:pPr>
              <w:pStyle w:val="Compact"/>
              <w:jc w:val="left"/>
            </w:pPr>
            <w:r>
              <w:t xml:space="preserve">Refactored 3 major legacy modules</w:t>
            </w:r>
          </w:p>
        </w:tc>
        <w:tc>
          <w:tcPr/>
          <w:p>
            <w:pPr>
              <w:pStyle w:val="Compact"/>
              <w:jc w:val="left"/>
            </w:pPr>
            <w:r>
              <w:t xml:space="preserve">Good</w:t>
            </w:r>
          </w:p>
        </w:tc>
      </w:tr>
      <w:tr>
        <w:tc>
          <w:tcPr/>
          <w:p>
            <w:pPr>
              <w:pStyle w:val="Compact"/>
              <w:jc w:val="left"/>
            </w:pPr>
            <w:r>
              <w:t xml:space="preserve">Innovation &amp; Process Improvement</w:t>
            </w:r>
          </w:p>
        </w:tc>
        <w:tc>
          <w:tcPr/>
          <w:p>
            <w:pPr>
              <w:pStyle w:val="Compact"/>
              <w:jc w:val="left"/>
            </w:pPr>
            <w:r>
              <w:t xml:space="preserve">Proposed new CI/CD pipeline optimization</w:t>
            </w:r>
          </w:p>
        </w:tc>
        <w:tc>
          <w:tcPr/>
          <w:p>
            <w:pPr>
              <w:pStyle w:val="Compact"/>
              <w:jc w:val="left"/>
            </w:pPr>
            <w:r>
              <w:t xml:space="preserve">Excellent</w:t>
            </w:r>
          </w:p>
        </w:tc>
      </w:tr>
    </w:tbl>
    <w:bookmarkEnd w:id="29"/>
    <w:bookmarkStart w:id="30"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Software Engineer</w:t>
      </w:r>
      <w:r>
        <w:t xml:space="preserve"> </w:t>
      </w:r>
      <w:r>
        <w:t xml:space="preserve">is commendable, there are areas where growth is possible to better align with the strategic goals of our</w:t>
      </w:r>
      <w:r>
        <w:t xml:space="preserve"> </w:t>
      </w:r>
      <w:r>
        <w:rPr>
          <w:bCs/>
          <w:b/>
        </w:rPr>
        <w:t xml:space="preserve">Germany Frankfurt</w:t>
      </w:r>
      <w:r>
        <w:t xml:space="preserve"> </w:t>
      </w:r>
      <w:r>
        <w:t xml:space="preserve">operations.</w:t>
      </w:r>
    </w:p>
    <w:p>
      <w:pPr>
        <w:numPr>
          <w:ilvl w:val="0"/>
          <w:numId w:val="1001"/>
        </w:numPr>
        <w:pStyle w:val="Compact"/>
      </w:pPr>
      <w:r>
        <w:rPr>
          <w:bCs/>
          <w:b/>
        </w:rPr>
        <w:t xml:space="preserve">Stakeholder Management:</w:t>
      </w:r>
      <w:r>
        <w:t xml:space="preserve"> </w:t>
      </w:r>
      <w:r>
        <w:t xml:space="preserve">While technical communication is strong, there is room for improvement in translating complex technical constraints for non-technical stakeholders in a way that manages expectations more effectively.</w:t>
      </w:r>
    </w:p>
    <w:p>
      <w:pPr>
        <w:numPr>
          <w:ilvl w:val="0"/>
          <w:numId w:val="1001"/>
        </w:numPr>
        <w:pStyle w:val="Compact"/>
      </w:pPr>
      <w:r>
        <w:rPr>
          <w:bCs/>
          <w:b/>
        </w:rPr>
        <w:t xml:space="preserve">Local Network Engagement:</w:t>
      </w:r>
      <w:r>
        <w:t xml:space="preserve"> </w:t>
      </w:r>
      <w:r>
        <w:t xml:space="preserve">Encouraging participation in local Frankfurt tech meetups or conferences could enhance the team's visibility and foster stronger ties with the local engineering community.</w:t>
      </w:r>
    </w:p>
    <w:p>
      <w:pPr>
        <w:numPr>
          <w:ilvl w:val="0"/>
          <w:numId w:val="1001"/>
        </w:numPr>
        <w:pStyle w:val="Compact"/>
      </w:pPr>
      <w:r>
        <w:rPr>
          <w:bCs/>
          <w:b/>
        </w:rPr>
        <w:t xml:space="preserve">Advanced Cloud Certification:</w:t>
      </w:r>
      <w:r>
        <w:t xml:space="preserve"> </w:t>
      </w:r>
      <w:r>
        <w:t xml:space="preserve">Given the company's migration to cloud-native solutions, obtaining advanced certifications in AWS or Azure would be beneficial for leading future infrastructure projects.</w:t>
      </w:r>
    </w:p>
    <w:bookmarkEnd w:id="30"/>
    <w:bookmarkStart w:id="31"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 is a highly valuable asset to the engineering team in</w:t>
      </w:r>
      <w:r>
        <w:t xml:space="preserve"> </w:t>
      </w:r>
      <w:r>
        <w:rPr>
          <w:bCs/>
          <w:b/>
        </w:rPr>
        <w:t xml:space="preserve">Germany Frankfurt</w:t>
      </w:r>
      <w:r>
        <w:t xml:space="preserve">. Their technical skills as a</w:t>
      </w:r>
      <w:r>
        <w:t xml:space="preserve"> </w:t>
      </w:r>
      <w:r>
        <w:rPr>
          <w:bCs/>
          <w:b/>
        </w:rPr>
        <w:t xml:space="preserve">Software Engineer</w:t>
      </w:r>
      <w:r>
        <w:t xml:space="preserve"> </w:t>
      </w:r>
      <w:r>
        <w:t xml:space="preserve">are robust, their work ethic is exemplary, and their collaborative spirit strengthens the team culture.</w:t>
      </w:r>
    </w:p>
    <w:p>
      <w:pPr>
        <w:pStyle w:val="BodyText"/>
      </w:pPr>
      <w:r>
        <w:t xml:space="preserve">It is recommended that this engineer be considered for a promotion to Senior Software Engineer, contingent upon addressing the minor areas for improvement outlined above. Their continued growth will be instrumental in maintaining our competitive edge in the Frankfurt market.</w:t>
      </w:r>
    </w:p>
    <w:bookmarkEnd w:id="31"/>
    <w:p>
      <w:pPr>
        <w:pStyle w:val="BodyText"/>
      </w:pPr>
      <w:r>
        <w:rPr>
          <w:bCs/>
          <w:b/>
        </w:rPr>
        <w:t xml:space="preserve">Confidentiality Notice:</w:t>
      </w:r>
      <w:r>
        <w:t xml:space="preserve"> </w:t>
      </w:r>
      <w:r>
        <w:t xml:space="preserve">This document contains confidential information intended solely for the use of the individual(s) or entity to whom it is addressed. Unauthorized review, use, disclosure, or distribution is prohibited.</w:t>
      </w:r>
    </w:p>
    <w:p>
      <w:pPr>
        <w:pStyle w:val="BodyText"/>
      </w:pPr>
      <w:r>
        <w:t xml:space="preserve">© 2024 [Company Name] - Engineering Department, 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Software Engineer - Frankfurt, Germany</dc:title>
  <dc:creator/>
  <dc:language>en</dc:language>
  <cp:keywords/>
  <dcterms:created xsi:type="dcterms:W3CDTF">2026-10-10T02:32:14Z</dcterms:created>
  <dcterms:modified xsi:type="dcterms:W3CDTF">2026-10-10T02:32:14Z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