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t xml:space="preserve">Performance and Technical Competency Assessment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Japan Osaka</w:t>
      </w:r>
      <w:r>
        <w:br/>
      </w:r>
      <w:r>
        <w:rPr>
          <w:bCs/>
          <w:b/>
        </w:rPr>
        <w:t xml:space="preserve">Department:</w:t>
      </w:r>
      <w:r>
        <w:t xml:space="preserve"> </w:t>
      </w:r>
      <w:r>
        <w:t xml:space="preserve">Engineering &amp; Development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Role:</w:t>
      </w:r>
      <w:r>
        <w:t xml:space="preserve"> </w:t>
      </w:r>
      <w:r>
        <w:t xml:space="preserve">Software Engineer</w:t>
      </w:r>
      <w:r>
        <w:br/>
      </w:r>
      <w:r>
        <w:rPr>
          <w:bCs/>
          <w:b/>
        </w:rPr>
        <w:t xml:space="preserve">Review Period:</w:t>
      </w:r>
      <w:r>
        <w:t xml:space="preserve"> </w:t>
      </w:r>
      <w:r>
        <w:t xml:space="preserve">Q3 2023</w:t>
      </w:r>
      <w:r>
        <w:br/>
      </w:r>
      <w:r>
        <w:rPr>
          <w:bCs/>
          <w:b/>
        </w:rPr>
        <w:t xml:space="preserve">Confidentiality:</w:t>
      </w:r>
      <w:r>
        <w:t xml:space="preserve"> </w:t>
      </w:r>
      <w:r>
        <w:t xml:space="preserve">Internal Use Only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serves as a comprehensive evaluation of the technical contributions, collaborative behaviors, and professional growth of the subject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within our development team based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The purpose of this document is to provide actionable feedback that aligns with both global engineering standards and the specific cultural and operational dynamics of our Osaka office.</w:t>
      </w:r>
    </w:p>
    <w:p>
      <w:pPr>
        <w:pStyle w:val="BodyText"/>
      </w:pPr>
      <w:r>
        <w:t xml:space="preserve">The review focuses on code quality, system architecture, adherence to agile methodologies, and interpersonal communication. Given the fast-paced nature of the tech industry in Osaka, this report highlights how the engineer has adapted to local workflows while maintaining high technical standards.</w:t>
      </w:r>
    </w:p>
    <w:bookmarkEnd w:id="21"/>
    <w:bookmarkStart w:id="23" w:name="technical-proficiency-and-code-quality"/>
    <w:p>
      <w:pPr>
        <w:pStyle w:val="Heading2"/>
      </w:pPr>
      <w:r>
        <w:t xml:space="preserve">2. Technical Proficiency and Code Quality</w:t>
      </w:r>
    </w:p>
    <w:p>
      <w:pPr>
        <w:pStyle w:val="FirstParagraph"/>
      </w:pPr>
      <w:r>
        <w:t xml:space="preserve">As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, the primary metric of success is the quality and reliability of the code produced. During this review period, the engineer has demonstrated a strong command of the core technology stack, including backend services and API integrations.</w:t>
      </w:r>
    </w:p>
    <w:bookmarkStart w:id="22" w:name="key-observations"/>
    <w:p>
      <w:pPr>
        <w:pStyle w:val="Heading3"/>
      </w:pPr>
      <w:r>
        <w:t xml:space="preserve">Key Observations: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Code Maintainability:</w:t>
      </w:r>
      <w:r>
        <w:t xml:space="preserve"> </w:t>
      </w:r>
      <w:r>
        <w:t xml:space="preserve">The engineer consistently writes clean, modular code that is easy for peers to review and maintain. Documentation within the codebase is thorough, which is particularly valuable in our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office where cross-team collaboration is frequent.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Testing Standards:</w:t>
      </w:r>
      <w:r>
        <w:t xml:space="preserve"> </w:t>
      </w:r>
      <w:r>
        <w:t xml:space="preserve">There has been a notable improvement in unit test coverage. The engineer actively promotes Test-Driven Development (TDD) practices, ensuring that new features are robust before deployment.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Problem Solving:</w:t>
      </w:r>
      <w:r>
        <w:t xml:space="preserve"> </w:t>
      </w:r>
      <w:r>
        <w:t xml:space="preserve">When faced with complex bugs or performance bottlenecks, the engineer approaches issues systematically. Their ability to debug legacy systems while integrating modern solutions has been instrumental in recent project milestones.</w:t>
      </w:r>
    </w:p>
    <w:p>
      <w:pPr>
        <w:pStyle w:val="FirstParagraph"/>
      </w:pPr>
      <w:r>
        <w:rPr>
          <w:bCs/>
          <w:b/>
        </w:rPr>
        <w:t xml:space="preserve">Technical Rating:</w:t>
      </w:r>
      <w:r>
        <w:t xml:space="preserve"> </w:t>
      </w:r>
      <w:r>
        <w:t xml:space="preserve">Exceeds Expectations. The engineer shows a deep understanding of software design patterns and applies them effectively in real-world scenarios.</w:t>
      </w:r>
    </w:p>
    <w:bookmarkEnd w:id="22"/>
    <w:bookmarkEnd w:id="23"/>
    <w:bookmarkStart w:id="25" w:name="collaboration-and-team-dynamics"/>
    <w:p>
      <w:pPr>
        <w:pStyle w:val="Heading2"/>
      </w:pPr>
      <w:r>
        <w:t xml:space="preserve">3. Collaboration and Team Dynamics</w:t>
      </w:r>
    </w:p>
    <w:p>
      <w:pPr>
        <w:pStyle w:val="FirstParagraph"/>
      </w:pPr>
      <w:r>
        <w:t xml:space="preserve">Working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requires a unique blend of technical skill and cultural awareness. The local work culture emphasizes harmony (Wa), consensus-building, and respect for hierarchy, while also embracing the innovative spirit of the global tech community.</w:t>
      </w:r>
    </w:p>
    <w:bookmarkStart w:id="24" w:name="key-observations-1"/>
    <w:p>
      <w:pPr>
        <w:pStyle w:val="Heading3"/>
      </w:pPr>
      <w:r>
        <w:t xml:space="preserve">Key Observations: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 Style:</w:t>
      </w:r>
      <w:r>
        <w:t xml:space="preserve"> </w:t>
      </w:r>
      <w:r>
        <w:t xml:space="preserve">The engineer communicates clearly and respectfully during daily stand-ups and sprint planning sessions. They are mindful of language nuances, ensuring that non-native English speakers on the team feel included and understood.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Mentorship: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has taken an active role in mentoring junior developers. They conduct regular pair programming sessions, fostering a learning environment that benefits the entire Osaka team.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Conflict Resolution:</w:t>
      </w:r>
      <w:r>
        <w:t xml:space="preserve"> </w:t>
      </w:r>
      <w:r>
        <w:t xml:space="preserve">In instances of technical disagreement, the engineer remains objective and data-driven. They facilitate constructive discussions rather than personal debates, aligning well with the collaborative ethos of the office.</w:t>
      </w:r>
    </w:p>
    <w:bookmarkEnd w:id="24"/>
    <w:bookmarkEnd w:id="25"/>
    <w:bookmarkStart w:id="27" w:name="project-delivery-and-agility"/>
    <w:p>
      <w:pPr>
        <w:pStyle w:val="Heading2"/>
      </w:pPr>
      <w:r>
        <w:t xml:space="preserve">4. Project Delivery and Agility</w:t>
      </w:r>
    </w:p>
    <w:bookmarkStart w:id="26" w:name="key-observations-2"/>
    <w:p>
      <w:pPr>
        <w:pStyle w:val="Heading3"/>
      </w:pPr>
      <w:r>
        <w:t xml:space="preserve">Key Observations: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Sprint Commitment:</w:t>
      </w:r>
      <w:r>
        <w:t xml:space="preserve"> </w:t>
      </w:r>
      <w:r>
        <w:t xml:space="preserve">The engineer consistently meets sprint goals and delivers features on time. Their ability to estimate task complexity accurately has improved the team's overall velocity.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Requirements in our Osaka projects often evolve rapidly due to client feedback. The engineer demonstrates flexibility, quickly pivoting to accommodate changes without compromising code quality.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CI/CD Integration:</w:t>
      </w:r>
      <w:r>
        <w:t xml:space="preserve"> </w:t>
      </w:r>
      <w:r>
        <w:t xml:space="preserve">They have contributed significantly to optimizing our Continuous Integration/Continuous Deployment pipelines, reducing deployment times and minimizing downtime for production systems.</w:t>
      </w:r>
    </w:p>
    <w:bookmarkEnd w:id="26"/>
    <w:bookmarkEnd w:id="27"/>
    <w:bookmarkStart w:id="28" w:name="areas-for-improvement"/>
    <w:p>
      <w:pPr>
        <w:pStyle w:val="Heading2"/>
      </w:pPr>
      <w:r>
        <w:t xml:space="preserve">5. Areas for Improvement</w:t>
      </w:r>
    </w:p>
    <w:p>
      <w:pPr>
        <w:pStyle w:val="FirstParagraph"/>
      </w:pPr>
      <w:r>
        <w:t xml:space="preserve">To continue growing as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and to better serve the needs of our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stakeholders, the following areas have been identified for development: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While internal communication is strong, the engineer is encouraged to present technical findings more frequently to broader audiences, including stakeholders who may not have a technical background.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Japanese Language Skills:</w:t>
      </w:r>
      <w:r>
        <w:t xml:space="preserve"> </w:t>
      </w:r>
      <w:r>
        <w:t xml:space="preserve">Although English is the primary working language, enhancing Japanese language proficiency would further strengthen relationships with local clients and partners in Osaka.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Thinking:</w:t>
      </w:r>
      <w:r>
        <w:t xml:space="preserve"> </w:t>
      </w:r>
      <w:r>
        <w:t xml:space="preserve">Moving beyond task execution, the engineer should focus more on long-term architectural planning and how their work aligns with the company's broader business objectives.</w:t>
      </w:r>
    </w:p>
    <w:bookmarkEnd w:id="28"/>
    <w:bookmarkStart w:id="29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concludes that the subject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is a valuable asset to our team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Their technical expertise, combined with a collaborative and culturally aware approach, makes them a key contributor to our success.</w:t>
      </w:r>
    </w:p>
    <w:p>
      <w:pPr>
        <w:pStyle w:val="BodyText"/>
      </w:pPr>
      <w:r>
        <w:rPr>
          <w:bCs/>
          <w:b/>
        </w:rPr>
        <w:t xml:space="preserve">Recommendations:</w:t>
      </w:r>
    </w:p>
    <w:p>
      <w:pPr>
        <w:numPr>
          <w:ilvl w:val="0"/>
          <w:numId w:val="1005"/>
        </w:numPr>
        <w:pStyle w:val="Compact"/>
      </w:pPr>
      <w:r>
        <w:t xml:space="preserve">Continue current trajectory in technical leadership and mentorship.</w:t>
      </w:r>
    </w:p>
    <w:p>
      <w:pPr>
        <w:numPr>
          <w:ilvl w:val="0"/>
          <w:numId w:val="1005"/>
        </w:numPr>
        <w:pStyle w:val="Compact"/>
      </w:pPr>
      <w:r>
        <w:t xml:space="preserve">Enroll in advanced Japanese language courses to enhance local integration.</w:t>
      </w:r>
    </w:p>
    <w:p>
      <w:pPr>
        <w:numPr>
          <w:ilvl w:val="0"/>
          <w:numId w:val="1005"/>
        </w:numPr>
        <w:pStyle w:val="Compact"/>
      </w:pPr>
      <w:r>
        <w:t xml:space="preserve">Take ownership of a major architectural initiative in the upcoming quarter.</w:t>
      </w:r>
    </w:p>
    <w:p>
      <w:pPr>
        <w:pStyle w:val="FirstParagraph"/>
      </w:pPr>
      <w:r>
        <w:t xml:space="preserve">We look forward to seeing their continued growth and contributions to the engineering excellence of our Osaka office.</w:t>
      </w:r>
    </w:p>
    <w:bookmarkEnd w:id="29"/>
    <w:p>
      <w:pPr>
        <w:pStyle w:val="BodyText"/>
      </w:pPr>
      <w:r>
        <w:rPr>
          <w:bCs/>
          <w:b/>
        </w:rPr>
        <w:t xml:space="preserve">Reviewed By:</w:t>
      </w:r>
    </w:p>
    <w:p>
      <w:pPr>
        <w:pStyle w:val="BodyText"/>
      </w:pPr>
      <w:r>
        <w:t xml:space="preserve">Senior Engineering Manager</w:t>
      </w:r>
    </w:p>
    <w:p>
      <w:pPr>
        <w:pStyle w:val="BodyText"/>
      </w:pPr>
      <w:r>
        <w:rPr>
          <w:bCs/>
          <w:b/>
        </w:rPr>
        <w:t xml:space="preserve">Employee Acknowledgment:</w:t>
      </w:r>
    </w:p>
    <w:p>
      <w:pPr>
        <w:pStyle w:val="BodyText"/>
      </w:pPr>
      <w:r>
        <w:t xml:space="preserve">Software Engineer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Software Engineer - Japan Osaka</dc:title>
  <dc:creator/>
  <dc:language>en</dc:language>
  <cp:keywords/>
  <dcterms:created xsi:type="dcterms:W3CDTF">2026-10-10T02:31:14Z</dcterms:created>
  <dcterms:modified xsi:type="dcterms:W3CDTF">2026-10-10T02:31:14Z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