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Kuwait, Kuwait City</w:t>
      </w:r>
    </w:p>
    <w:p>
      <w:pPr>
        <w:pStyle w:val="BodyText"/>
      </w:pPr>
      <w:r>
        <w:rPr>
          <w:bCs/>
          <w:b/>
        </w:rPr>
        <w:t xml:space="preserve">Review Period</w:t>
      </w:r>
      <w:r>
        <w:t xml:space="preserve"> </w:t>
      </w:r>
      <w:r>
        <w:t xml:space="preserve">January 2024 – June 2024</w:t>
      </w:r>
    </w:p>
    <w:p>
      <w:pPr>
        <w:pStyle w:val="BodyText"/>
      </w:pPr>
      <w:r>
        <w:rPr>
          <w:bCs/>
          <w:b/>
        </w:rPr>
        <w:t xml:space="preserve">Reviewer</w:t>
      </w:r>
      <w:r>
        <w:t xml:space="preserve"> </w:t>
      </w:r>
      <w:r>
        <w:t xml:space="preserve">[Reviewer Name], Senior Lead Engineer</w:t>
      </w:r>
    </w:p>
    <w:p>
      <w:pPr>
        <w:pStyle w:val="BodyText"/>
      </w:pPr>
      <w:r>
        <w:rPr>
          <w:bCs/>
          <w:b/>
        </w:rPr>
        <w:t xml:space="preserve">Date of Review</w:t>
      </w:r>
      <w:r>
        <w:t xml:space="preserve"> </w:t>
      </w:r>
      <w:r>
        <w:t xml:space="preserve">July 15,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capabilities, and professional conduct of the designated</w:t>
      </w:r>
      <w:r>
        <w:t xml:space="preserve"> </w:t>
      </w:r>
      <w:r>
        <w:rPr>
          <w:bCs/>
          <w:b/>
        </w:rPr>
        <w:t xml:space="preserve">Software Engineer</w:t>
      </w:r>
      <w:r>
        <w:t xml:space="preserve"> </w:t>
      </w:r>
      <w:r>
        <w:t xml:space="preserve">based in our</w:t>
      </w:r>
      <w:r>
        <w:t xml:space="preserve"> </w:t>
      </w:r>
      <w:r>
        <w:rPr>
          <w:bCs/>
          <w:b/>
        </w:rPr>
        <w:t xml:space="preserve">Kuwait, Kuwait City</w:t>
      </w:r>
      <w:r>
        <w:t xml:space="preserve"> </w:t>
      </w:r>
      <w:r>
        <w:t xml:space="preserve">headquarters. Over the past six months, the engineer has demonstrated a robust commitment to delivering high-quality software solutions that align with the strategic goals of our organization. Operating within the dynamic technological landscape of Kuwait City, the engineer has successfully navigated complex development cycles while maintaining adherence to international coding standards and local regulatory requirements.</w:t>
      </w:r>
    </w:p>
    <w:p>
      <w:pPr>
        <w:pStyle w:val="BodyText"/>
      </w:pPr>
      <w:r>
        <w:t xml:space="preserve">The primary objective of this review is to assess technical proficiency, collaboration within the Kuwait City development team, and the ability to adapt to the specific cultural and operational nuances of the region. The findings indicate a strong performance trajectory, with particular strengths in backend architecture and problem-solving, alongside opportunities for growth in cross-functional communication.</w:t>
      </w:r>
    </w:p>
    <w:bookmarkEnd w:id="21"/>
    <w:bookmarkStart w:id="22" w:name="technical-proficiency-and-code-quality"/>
    <w:p>
      <w:pPr>
        <w:pStyle w:val="Heading2"/>
      </w:pPr>
      <w:r>
        <w:t xml:space="preserve">2. Technical Proficiency and Code Quality</w:t>
      </w:r>
    </w:p>
    <w:p>
      <w:pPr>
        <w:pStyle w:val="FirstParagraph"/>
      </w:pPr>
      <w:r>
        <w:t xml:space="preserve">As a core</w:t>
      </w:r>
      <w:r>
        <w:t xml:space="preserve"> </w:t>
      </w:r>
      <w:r>
        <w:rPr>
          <w:bCs/>
          <w:b/>
        </w:rPr>
        <w:t xml:space="preserve">Software Engineer</w:t>
      </w:r>
      <w:r>
        <w:t xml:space="preserve">, the individual is expected to maintain rigorous standards in software development. During this review period, the engineer has consistently produced clean, maintainable, and efficient code. The implementation of microservices architecture for our regional client portal in</w:t>
      </w:r>
      <w:r>
        <w:t xml:space="preserve"> </w:t>
      </w:r>
      <w:r>
        <w:rPr>
          <w:bCs/>
          <w:b/>
        </w:rPr>
        <w:t xml:space="preserve">Kuwait, Kuwait City</w:t>
      </w:r>
      <w:r>
        <w:t xml:space="preserve"> </w:t>
      </w:r>
      <w:r>
        <w:t xml:space="preserve">was executed with exceptional precision. The code reviews conducted by peers highlight a deep understanding of design patterns, error handling, and security protocols.</w:t>
      </w:r>
    </w:p>
    <w:p>
      <w:pPr>
        <w:pStyle w:val="BodyText"/>
      </w:pPr>
      <w:r>
        <w:t xml:space="preserve">Specific technical achievements include:</w:t>
      </w:r>
    </w:p>
    <w:p>
      <w:pPr>
        <w:numPr>
          <w:ilvl w:val="0"/>
          <w:numId w:val="1001"/>
        </w:numPr>
        <w:pStyle w:val="Compact"/>
      </w:pPr>
      <w:r>
        <w:t xml:space="preserve">Optimization of database queries, resulting in a 30% reduction in latency for local users in Kuwait City.</w:t>
      </w:r>
    </w:p>
    <w:p>
      <w:pPr>
        <w:numPr>
          <w:ilvl w:val="0"/>
          <w:numId w:val="1001"/>
        </w:numPr>
        <w:pStyle w:val="Compact"/>
      </w:pPr>
      <w:r>
        <w:t xml:space="preserve">Successful integration of third-party payment gateways compliant with Kuwaiti financial regulations.</w:t>
      </w:r>
    </w:p>
    <w:p>
      <w:pPr>
        <w:numPr>
          <w:ilvl w:val="0"/>
          <w:numId w:val="1001"/>
        </w:numPr>
        <w:pStyle w:val="Compact"/>
      </w:pPr>
      <w:r>
        <w:t xml:space="preserve">Implementation of automated testing suites that increased code coverage from 65% to 85%.</w:t>
      </w:r>
    </w:p>
    <w:p>
      <w:pPr>
        <w:pStyle w:val="FirstParagraph"/>
      </w:pPr>
      <w:r>
        <w:t xml:space="preserve">The engineer’s ability to troubleshoot critical production issues under pressure has been commendable. Their technical documentation is thorough, ensuring that knowledge transfer within the Kuwait City office is seamless and effective.</w:t>
      </w:r>
    </w:p>
    <w:bookmarkEnd w:id="22"/>
    <w:bookmarkStart w:id="23" w:name="project-delivery-and-adaptability"/>
    <w:p>
      <w:pPr>
        <w:pStyle w:val="Heading2"/>
      </w:pPr>
      <w:r>
        <w:t xml:space="preserve">3. Project Delivery and Adaptability</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Kuwait, Kuwait City</w:t>
      </w:r>
      <w:r>
        <w:t xml:space="preserve"> </w:t>
      </w:r>
      <w:r>
        <w:t xml:space="preserve">often requires balancing global standards with local market demands. This engineer has shown remarkable adaptability in managing project timelines and scope changes. They have been instrumental in the timely delivery of the "Kuwait Digital Transformation Initiative," a flagship project aimed at modernizing internal workflows.</w:t>
      </w:r>
    </w:p>
    <w:p>
      <w:pPr>
        <w:pStyle w:val="BodyText"/>
      </w:pPr>
      <w:r>
        <w:t xml:space="preserve">The engineer demonstrated agility in adopting new technologies required for specific client needs in the region. Whether working with legacy systems or modern cloud infrastructure, the ability to deliver functional, scalable solutions has been a consistent strength. Furthermore, the engineer has shown resilience in managing tight deadlines, often coordinating with stakeholders across different time zones while maintaining a presence in the Kuwait City office.</w:t>
      </w:r>
    </w:p>
    <w:bookmarkEnd w:id="23"/>
    <w:bookmarkStart w:id="24" w:name="collaboration-and-cultural-fit"/>
    <w:p>
      <w:pPr>
        <w:pStyle w:val="Heading2"/>
      </w:pPr>
      <w:r>
        <w:t xml:space="preserve">4. Collaboration and Cultural Fit</w:t>
      </w:r>
    </w:p>
    <w:p>
      <w:pPr>
        <w:pStyle w:val="FirstParagraph"/>
      </w:pPr>
      <w:r>
        <w:t xml:space="preserve">Working in</w:t>
      </w:r>
      <w:r>
        <w:t xml:space="preserve"> </w:t>
      </w:r>
      <w:r>
        <w:rPr>
          <w:bCs/>
          <w:b/>
        </w:rPr>
        <w:t xml:space="preserve">Kuwait, Kuwait City</w:t>
      </w:r>
      <w:r>
        <w:t xml:space="preserve"> </w:t>
      </w:r>
      <w:r>
        <w:t xml:space="preserve">involves navigating a diverse, multicultural work environment. This</w:t>
      </w:r>
      <w:r>
        <w:t xml:space="preserve"> </w:t>
      </w:r>
      <w:r>
        <w:rPr>
          <w:bCs/>
          <w:b/>
        </w:rPr>
        <w:t xml:space="preserve">Peer Review Report</w:t>
      </w:r>
      <w:r>
        <w:t xml:space="preserve"> </w:t>
      </w:r>
      <w:r>
        <w:t xml:space="preserve">highlights the engineer’s positive contribution to the team culture. They have fostered a collaborative atmosphere, actively participating in code reviews, brainstorming sessions, and knowledge-sharing workshops.</w:t>
      </w:r>
    </w:p>
    <w:p>
      <w:pPr>
        <w:pStyle w:val="BodyText"/>
      </w:pPr>
      <w:r>
        <w:t xml:space="preserve">The engineer respects local customs and business etiquette, which has facilitated smoother interactions with local clients and government entities. Their communication style is professional and clear, bridging the gap between technical teams and non-technical stakeholders. However, there is room for improvement in leading technical discussions more assertively during high-stakes meetings.</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Software Engineer</w:t>
      </w:r>
      <w:r>
        <w:t xml:space="preserve"> </w:t>
      </w:r>
      <w:r>
        <w:t xml:space="preserve">is largely exemplary, this</w:t>
      </w:r>
      <w:r>
        <w:t xml:space="preserve"> </w:t>
      </w:r>
      <w:r>
        <w:rPr>
          <w:bCs/>
          <w:b/>
        </w:rPr>
        <w:t xml:space="preserve">Peer Review Report</w:t>
      </w:r>
      <w:r>
        <w:t xml:space="preserve"> </w:t>
      </w:r>
      <w:r>
        <w:t xml:space="preserve">identifies specific areas for professional development:</w:t>
      </w:r>
    </w:p>
    <w:p>
      <w:pPr>
        <w:numPr>
          <w:ilvl w:val="0"/>
          <w:numId w:val="1002"/>
        </w:numPr>
        <w:pStyle w:val="Compact"/>
      </w:pPr>
      <w:r>
        <w:rPr>
          <w:bCs/>
          <w:b/>
        </w:rPr>
        <w:t xml:space="preserve">Mentorship:</w:t>
      </w:r>
      <w:r>
        <w:t xml:space="preserve"> </w:t>
      </w:r>
      <w:r>
        <w:t xml:space="preserve">The engineer should take a more active role in mentoring junior developers within the Kuwait City branch to help build local technical capacity.</w:t>
      </w:r>
    </w:p>
    <w:p>
      <w:pPr>
        <w:numPr>
          <w:ilvl w:val="0"/>
          <w:numId w:val="1002"/>
        </w:numPr>
        <w:pStyle w:val="Compact"/>
      </w:pPr>
      <w:r>
        <w:rPr>
          <w:bCs/>
          <w:b/>
        </w:rPr>
        <w:t xml:space="preserve">Public Speaking:</w:t>
      </w:r>
      <w:r>
        <w:t xml:space="preserve"> </w:t>
      </w:r>
      <w:r>
        <w:t xml:space="preserve">Enhancing presentation skills will be beneficial when explaining complex technical concepts to senior management and external partners in Kuwait.</w:t>
      </w:r>
    </w:p>
    <w:p>
      <w:pPr>
        <w:numPr>
          <w:ilvl w:val="0"/>
          <w:numId w:val="1002"/>
        </w:numPr>
        <w:pStyle w:val="Compact"/>
      </w:pPr>
      <w:r>
        <w:rPr>
          <w:bCs/>
          <w:b/>
        </w:rPr>
        <w:t xml:space="preserve">Strategic Planning:</w:t>
      </w:r>
      <w:r>
        <w:t xml:space="preserve"> </w:t>
      </w:r>
      <w:r>
        <w:t xml:space="preserve">Moving beyond task execution to contribute more to long-term architectural planning and technology roadmap decisions.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Software Engineer</w:t>
      </w:r>
      <w:r>
        <w:t xml:space="preserve"> </w:t>
      </w:r>
      <w:r>
        <w:t xml:space="preserve">is a valuable asset to our organization in</w:t>
      </w:r>
      <w:r>
        <w:t xml:space="preserve"> </w:t>
      </w:r>
      <w:r>
        <w:rPr>
          <w:bCs/>
          <w:b/>
        </w:rPr>
        <w:t xml:space="preserve">Kuwait, Kuwait City</w:t>
      </w:r>
      <w:r>
        <w:t xml:space="preserve">. Their technical expertise, dedication to quality, and cultural adaptability make them well-suited for the challenges of the regional market.</w:t>
      </w:r>
    </w:p>
    <w:p>
      <w:pPr>
        <w:pStyle w:val="BodyText"/>
      </w:pPr>
      <w:r>
        <w:rPr>
          <w:bCs/>
          <w:b/>
        </w:rPr>
        <w:t xml:space="preserve">Overall Performance Rating: Exceeds Expectations</w:t>
      </w:r>
    </w:p>
    <w:p>
      <w:pPr>
        <w:pStyle w:val="BodyText"/>
      </w:pPr>
      <w:r>
        <w:t xml:space="preserve">It is recommended that the engineer be considered for a promotion to Senior Software Engineer within the next review cycle. Additionally, enrolling in leadership training programs would support their identified areas for improvement.</w:t>
      </w:r>
    </w:p>
    <w:p>
      <w:pPr>
        <w:pStyle w:val="BodyText"/>
      </w:pPr>
      <w:r>
        <w:rPr>
          <w:bCs/>
          <w:b/>
        </w:rPr>
        <w:t xml:space="preserve">Reviewer Signature</w:t>
      </w:r>
      <w:r>
        <w:br/>
      </w:r>
      <w:r>
        <w:t xml:space="preserve">[Reviewer Name]</w:t>
      </w:r>
      <w:r>
        <w:br/>
      </w:r>
      <w:r>
        <w:t xml:space="preserve">Senior Lead Engineer</w:t>
      </w:r>
    </w:p>
    <w:p>
      <w:pPr>
        <w:pStyle w:val="BodyText"/>
      </w:pPr>
      <w:r>
        <w:rPr>
          <w:bCs/>
          <w:b/>
        </w:rPr>
        <w:t xml:space="preserve">Employee Acknowledgment</w:t>
      </w:r>
      <w:r>
        <w:br/>
      </w:r>
      <w:r>
        <w:t xml:space="preserve">[Employee Name]</w:t>
      </w:r>
      <w:r>
        <w:br/>
      </w:r>
      <w:r>
        <w:t xml:space="preserve">Software Engineer</w:t>
      </w:r>
    </w:p>
    <w:p>
      <w:pPr>
        <w:pStyle w:val="BodyText"/>
      </w:pPr>
      <w:r>
        <w:t xml:space="preserve">© 2024 [Company Name]. All Rights Reserved. Internal Use Only. Kuwait City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Kuwait City</dc:title>
  <dc:creator/>
  <dc:language>en</dc:language>
  <cp:keywords/>
  <dcterms:created xsi:type="dcterms:W3CDTF">2026-10-10T03:38:03Z</dcterms:created>
  <dcterms:modified xsi:type="dcterms:W3CDTF">2026-10-10T03:38:03Z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