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Russia</w:t>
      </w:r>
      <w:r>
        <w:t xml:space="preserve"> </w:t>
      </w:r>
      <w:r>
        <w:t xml:space="preserve">Moscow</w:t>
      </w:r>
    </w:p>
    <w:bookmarkStart w:id="27" w:name="peer-review-report-software-engineer"/>
    <w:p>
      <w:pPr>
        <w:pStyle w:val="Heading1"/>
      </w:pPr>
      <w:r>
        <w:t xml:space="preserve">Peer Review Report: Software Engineer</w:t>
      </w:r>
    </w:p>
    <w:p>
      <w:pPr>
        <w:pStyle w:val="FirstParagraph"/>
      </w:pPr>
      <w:r>
        <w:rPr>
          <w:bCs/>
          <w:b/>
        </w:rPr>
        <w:t xml:space="preserve">Document Type:</w:t>
      </w:r>
      <w:r>
        <w:t xml:space="preserve"> </w:t>
      </w:r>
      <w:r>
        <w:t xml:space="preserve">Technical Peer Review &amp; Performance Assessment</w:t>
      </w:r>
    </w:p>
    <w:p>
      <w:pPr>
        <w:pStyle w:val="BodyText"/>
      </w:pPr>
      <w:r>
        <w:rPr>
          <w:bCs/>
          <w:b/>
        </w:rPr>
        <w:t xml:space="preserve">Location:</w:t>
      </w:r>
      <w:r>
        <w:t xml:space="preserve"> </w:t>
      </w:r>
      <w:r>
        <w:t xml:space="preserve">Russia, Moscow (Central Federal District)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Subject Role:</w:t>
      </w:r>
      <w:r>
        <w:t xml:space="preserve"> </w:t>
      </w:r>
      <w:r>
        <w:t xml:space="preserve">Senior Software Engineer (Backend &amp; Distributed Systems)</w:t>
      </w:r>
    </w:p>
    <w:p>
      <w:pPr>
        <w:pStyle w:val="BodyText"/>
      </w:pPr>
      <w:r>
        <w:rPr>
          <w:bCs/>
          <w:b/>
        </w:rPr>
        <w:t xml:space="preserve">Reviewer:</w:t>
      </w:r>
      <w:r>
        <w:t xml:space="preserve"> </w:t>
      </w:r>
      <w:r>
        <w:t xml:space="preserve">Lead Architect / Senior Engineering Manager</w:t>
      </w:r>
    </w:p>
    <w:bookmarkStart w:id="20" w:name="executive-summary"/>
    <w:p>
      <w:pPr>
        <w:pStyle w:val="Heading2"/>
      </w:pPr>
      <w:r>
        <w:t xml:space="preserve">1. Executive Summary</w:t>
      </w:r>
    </w:p>
    <w:p>
      <w:pPr>
        <w:pStyle w:val="FirstParagraph"/>
      </w:pPr>
      <w:r>
        <w:t xml:space="preserve">This Peer Review Report serves as a comprehensive evaluation of the technical contributions, architectural decision-making, and professional conduct of the subject Software Engineer. The review is conducted within the context of the dynamic technology sector in Russia, specifically focusing on the operational standards and high-performance expectations prevalent in Moscow's IT ecosystem. Moscow remains a critical hub for software development in the region, characterized by a demand for robust, scalable, and secure solutions. This report assesses how effectively the engineer has navigated these local market requirements while maintaining global standards of code quality and engineering excellence.</w:t>
      </w:r>
    </w:p>
    <w:bookmarkEnd w:id="20"/>
    <w:bookmarkStart w:id="21" w:name="technical-proficiency-and-code-quality"/>
    <w:p>
      <w:pPr>
        <w:pStyle w:val="Heading2"/>
      </w:pPr>
      <w:r>
        <w:t xml:space="preserve">2. Technical Proficiency and Code Quality</w:t>
      </w:r>
    </w:p>
    <w:p>
      <w:pPr>
        <w:pStyle w:val="FirstParagraph"/>
      </w:pPr>
      <w:r>
        <w:t xml:space="preserve">The primary focus of this review is the engineer's technical output. Over the past quarter, the Software Engineer has demonstrated a high level of proficiency in backend development, specifically utilizing Java and Python within microservices architectures. The code submitted for review exhibits strong adherence to SOLID principles and Clean Code methodologies.</w:t>
      </w:r>
    </w:p>
    <w:p>
      <w:pPr>
        <w:pStyle w:val="BodyText"/>
      </w:pPr>
      <w:r>
        <w:t xml:space="preserve">In the context of Moscow's competitive development landscape, where efficiency is paramount, the engineer's ability to optimize database queries and reduce latency in high-traffic modules is commendable. Specific attention was paid to the refactoring of the legacy payment processing module. The engineer successfully decoupled monolithic components, resulting in a 20% improvement in system throughput. This aligns with the rigorous technical standards expected of engineering teams operating in major Russian metropolitan centers.</w:t>
      </w:r>
    </w:p>
    <w:p>
      <w:pPr>
        <w:pStyle w:val="BodyText"/>
      </w:pPr>
      <w:r>
        <w:t xml:space="preserve">Furthermore, the implementation of automated testing suites has been thorough. The engineer consistently maintains a code coverage rate above 85%, ensuring that new features do not introduce regressions. This discipline is crucial for maintaining stability in complex enterprise applications common in the Moscow financial and logistics sectors.</w:t>
      </w:r>
    </w:p>
    <w:bookmarkEnd w:id="21"/>
    <w:bookmarkStart w:id="22" w:name="Xcc711fa421213e05449b3b0e923a8b429fb6dde"/>
    <w:p>
      <w:pPr>
        <w:pStyle w:val="Heading2"/>
      </w:pPr>
      <w:r>
        <w:t xml:space="preserve">3. Architectural Decision-Making and Innovation</w:t>
      </w:r>
    </w:p>
    <w:p>
      <w:pPr>
        <w:pStyle w:val="FirstParagraph"/>
      </w:pPr>
      <w:r>
        <w:t xml:space="preserve">A key responsibility for a Software Engineer at this level is the ability to make sound architectural decisions. The review highlights the engineer's proactive approach to system design. When faced with the challenge of integrating third-party APIs under strict data sovereignty regulations relevant to Russia, the engineer proposed a secure gateway pattern that ensured compliance while maintaining low latency.</w:t>
      </w:r>
    </w:p>
    <w:p>
      <w:pPr>
        <w:pStyle w:val="BodyText"/>
      </w:pPr>
      <w:r>
        <w:t xml:space="preserve">The engineer has also shown a willingness to adopt modern technologies that are gaining traction in the Moscow tech community, such as containerization with Docker and orchestration via Kubernetes. By leading the migration of a critical service to a containerized environment, the engineer has improved deployment frequency and system resilience. This adaptability is essential for staying competitive in the rapidly evolving IT environment of Russia.</w:t>
      </w:r>
    </w:p>
    <w:bookmarkEnd w:id="22"/>
    <w:bookmarkStart w:id="23" w:name="collaboration-and-team-dynamics"/>
    <w:p>
      <w:pPr>
        <w:pStyle w:val="Heading2"/>
      </w:pPr>
      <w:r>
        <w:t xml:space="preserve">4. Collaboration and Team Dynamics</w:t>
      </w:r>
    </w:p>
    <w:p>
      <w:pPr>
        <w:pStyle w:val="FirstParagraph"/>
      </w:pPr>
      <w:r>
        <w:t xml:space="preserve">Software engineering is inherently collaborative. This report evaluates the engineer's interaction with cross-functional teams, including product managers, QA specialists, and frontend developers. The subject has demonstrated excellent communication skills, effectively articulating technical constraints and possibilities to non-technical stakeholders.</w:t>
      </w:r>
    </w:p>
    <w:p>
      <w:pPr>
        <w:pStyle w:val="BodyText"/>
      </w:pPr>
      <w:r>
        <w:t xml:space="preserve">Within the Moscow office environment, the engineer has fostered a culture of knowledge sharing. They have actively participated in internal tech talks and code review sessions, providing constructive feedback to junior developers. This mentorship is vital for the growth of the engineering team and reflects a positive contribution to the company's human capital. The engineer's ability to work effectively in both synchronous and asynchronous modes has been particularly beneficial during periods of high project intensity.</w:t>
      </w:r>
    </w:p>
    <w:bookmarkEnd w:id="23"/>
    <w:bookmarkStart w:id="24" w:name="compliance-security-and-local-context"/>
    <w:p>
      <w:pPr>
        <w:pStyle w:val="Heading2"/>
      </w:pPr>
      <w:r>
        <w:t xml:space="preserve">5. Compliance, Security, and Local Context</w:t>
      </w:r>
    </w:p>
    <w:p>
      <w:pPr>
        <w:pStyle w:val="FirstParagraph"/>
      </w:pPr>
      <w:r>
        <w:t xml:space="preserve">Operating in Russia requires a keen awareness of local regulatory frameworks, particularly concerning data protection and cybersecurity. The Software Engineer has shown a strong commitment to these requirements. The review confirms that all code implementations adhere to the relevant federal laws regarding personal data storage and processing.</w:t>
      </w:r>
    </w:p>
    <w:p>
      <w:pPr>
        <w:pStyle w:val="BodyText"/>
      </w:pPr>
      <w:r>
        <w:t xml:space="preserve">Security best practices have been rigorously applied. The engineer consistently performs static code analysis to identify vulnerabilities and ensures that dependencies are up-to-date to mitigate known risks. This diligence is critical for maintaining the trust of clients and partners in the Moscow market, where security breaches can have significant reputational and legal consequences.</w:t>
      </w:r>
    </w:p>
    <w:bookmarkEnd w:id="24"/>
    <w:bookmarkStart w:id="25" w:name="areas-for-improvement"/>
    <w:p>
      <w:pPr>
        <w:pStyle w:val="Heading2"/>
      </w:pPr>
      <w:r>
        <w:t xml:space="preserve">6. Areas for Improvement</w:t>
      </w:r>
    </w:p>
    <w:p>
      <w:pPr>
        <w:pStyle w:val="FirstParagraph"/>
      </w:pPr>
      <w:r>
        <w:t xml:space="preserve">While the overall performance is excellent, there are areas where further development is recommended. First, the engineer should focus on enhancing their documentation practices. While the code is self-explanatory, comprehensive architectural decision records (ADRs) and API documentation would benefit the broader team, especially as the company scales its operations in Russia.</w:t>
      </w:r>
    </w:p>
    <w:p>
      <w:pPr>
        <w:pStyle w:val="BodyText"/>
      </w:pPr>
      <w:r>
        <w:t xml:space="preserve">Second, there is an opportunity to deepen expertise in cloud-native technologies specific to local infrastructure providers. As the Moscow tech ecosystem continues to adapt to new geopolitical and economic realities, proficiency in domestic cloud solutions and localized infrastructure management will become increasingly valuable.</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Software Engineer is a high-performing asset to the organization. Their technical skills, combined with a strong understanding of the local context in Russia Moscow, make them a reliable contributor to the company's strategic goals. The engineer's commitment to quality, security, and collaboration sets a positive example for the team.</w:t>
      </w:r>
    </w:p>
    <w:p>
      <w:pPr>
        <w:pStyle w:val="BodyText"/>
      </w:pPr>
      <w:r>
        <w:t xml:space="preserve">It is recommended that the engineer be considered for increased responsibilities, potentially leading a specialized technical squad. Continued investment in their professional development, particularly in advanced cloud architecture and leadership skills, will yield significant returns for the organization. This report serves as a formal record of their achievements and a roadmap for their future growth within the engineering department.</w:t>
      </w:r>
    </w:p>
    <w:p>
      <w:pPr>
        <w:pStyle w:val="BodyText"/>
      </w:pPr>
      <w:r>
        <w:rPr>
          <w:bCs/>
          <w:b/>
        </w:rPr>
        <w:t xml:space="preserve">Reviewed By:</w:t>
      </w:r>
    </w:p>
    <w:p>
      <w:pPr>
        <w:pStyle w:val="BodyText"/>
      </w:pPr>
      <w:r>
        <w:t xml:space="preserve">Alexei Volkov</w:t>
      </w:r>
    </w:p>
    <w:p>
      <w:pPr>
        <w:pStyle w:val="BodyText"/>
      </w:pPr>
      <w:r>
        <w:t xml:space="preserve">Lead Software Architect</w:t>
      </w:r>
    </w:p>
    <w:p>
      <w:pPr>
        <w:pStyle w:val="BodyText"/>
      </w:pPr>
      <w:r>
        <w:t xml:space="preserve">Moscow, Russia</w:t>
      </w:r>
    </w:p>
    <w:p>
      <w:pPr>
        <w:pStyle w:val="BodyText"/>
      </w:pPr>
      <w:r>
        <w:rPr>
          <w:bCs/>
          <w:b/>
        </w:rPr>
        <w:t xml:space="preserve">Subject Acknowledgement:</w:t>
      </w:r>
    </w:p>
    <w:p>
      <w:pPr>
        <w:pStyle w:val="BodyText"/>
      </w:pPr>
      <w:r>
        <w:t xml:space="preserve">__________________________</w:t>
      </w:r>
    </w:p>
    <w:p>
      <w:pPr>
        <w:pStyle w:val="BodyText"/>
      </w:pPr>
      <w:r>
        <w:t xml:space="preserve">Date: ____________________</w:t>
      </w:r>
    </w:p>
    <w:p>
      <w:pPr>
        <w:pStyle w:val="BodyText"/>
      </w:pPr>
      <w:r>
        <w:t xml:space="preserve">Confidential Document - Internal Use Only. Generated for Peer Review Process in accordance with company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Russia Moscow</dc:title>
  <dc:creator/>
  <dc:language>en</dc:language>
  <cp:keywords/>
  <dcterms:created xsi:type="dcterms:W3CDTF">2026-10-10T04:08:04Z</dcterms:created>
  <dcterms:modified xsi:type="dcterms:W3CDTF">2026-10-10T04:08:04Z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