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Madrid,</w:t>
      </w:r>
      <w:r>
        <w:t xml:space="preserve"> </w:t>
      </w:r>
      <w:r>
        <w:t xml:space="preserve">Spain</w:t>
      </w:r>
    </w:p>
    <w:bookmarkStart w:id="20" w:name="peer-review-report"/>
    <w:p>
      <w:pPr>
        <w:pStyle w:val="Heading1"/>
      </w:pPr>
      <w:r>
        <w:t xml:space="preserve">Peer Review Report</w:t>
      </w:r>
    </w:p>
    <w:p>
      <w:pPr>
        <w:pStyle w:val="FirstParagraph"/>
      </w:pPr>
      <w:r>
        <w:t xml:space="preserve">Technical Performance Evaluation: Software Engineering Role</w:t>
      </w:r>
    </w:p>
    <w:bookmarkEnd w:id="20"/>
    <w:p>
      <w:pPr>
        <w:pStyle w:val="BodyText"/>
      </w:pPr>
      <w:r>
        <w:t xml:space="preserve">Employee Name:</w:t>
      </w:r>
      <w:r>
        <w:t xml:space="preserve"> </w:t>
      </w:r>
      <w:r>
        <w:t xml:space="preserve">[Name Redacted]</w:t>
      </w:r>
    </w:p>
    <w:p>
      <w:pPr>
        <w:pStyle w:val="BodyText"/>
      </w:pPr>
      <w:r>
        <w:t xml:space="preserve">Role:</w:t>
      </w:r>
      <w:r>
        <w:t xml:space="preserve"> </w:t>
      </w:r>
      <w:r>
        <w:t xml:space="preserve">Senior Software Engineer</w:t>
      </w:r>
    </w:p>
    <w:p>
      <w:pPr>
        <w:pStyle w:val="BodyText"/>
      </w:pPr>
      <w:r>
        <w:t xml:space="preserve">Department:</w:t>
      </w:r>
      <w:r>
        <w:t xml:space="preserve"> </w:t>
      </w:r>
      <w:r>
        <w:t xml:space="preserve">R&amp;D / Engineering</w:t>
      </w:r>
    </w:p>
    <w:p>
      <w:pPr>
        <w:pStyle w:val="BodyText"/>
      </w:pPr>
      <w:r>
        <w:t xml:space="preserve">Reviewer:</w:t>
      </w:r>
      <w:r>
        <w:t xml:space="preserve"> </w:t>
      </w:r>
      <w:r>
        <w:t xml:space="preserve">[Peer Name Redacted]</w:t>
      </w:r>
    </w:p>
    <w:p>
      <w:pPr>
        <w:pStyle w:val="BodyText"/>
      </w:pPr>
      <w:r>
        <w:t xml:space="preserve">Date:</w:t>
      </w:r>
      <w:r>
        <w:t xml:space="preserve"> </w:t>
      </w:r>
      <w:r>
        <w:t xml:space="preserve">October 24, 2023</w:t>
      </w:r>
    </w:p>
    <w:p>
      <w:pPr>
        <w:pStyle w:val="BodyText"/>
      </w:pPr>
      <w:r>
        <w:t xml:space="preserve">Location:</w:t>
      </w:r>
      <w:r>
        <w:t xml:space="preserve"> </w:t>
      </w:r>
      <w:r>
        <w:t xml:space="preserve">Madrid, Spain</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technical and professional performance of the subject</w:t>
      </w:r>
      <w:r>
        <w:t xml:space="preserve"> </w:t>
      </w:r>
      <w:r>
        <w:rPr>
          <w:bCs/>
          <w:b/>
        </w:rPr>
        <w:t xml:space="preserve">Software Engineer</w:t>
      </w:r>
      <w:r>
        <w:t xml:space="preserve"> </w:t>
      </w:r>
      <w:r>
        <w:t xml:space="preserve">over the last fiscal quarter. The assessment is conducted within the context of our development hub in</w:t>
      </w:r>
      <w:r>
        <w:t xml:space="preserve"> </w:t>
      </w:r>
      <w:r>
        <w:rPr>
          <w:bCs/>
          <w:b/>
        </w:rPr>
        <w:t xml:space="preserve">Spain Madrid</w:t>
      </w:r>
      <w:r>
        <w:t xml:space="preserve">, reflecting the specific operational standards, cultural dynamics, and technical expectations of our local engineering team. The primary objective of this review is to provide actionable feedback regarding code quality, architectural decision-making, collaboration within the agile framework, and adherence to the company's engineering best practices.</w:t>
      </w:r>
    </w:p>
    <w:p>
      <w:pPr>
        <w:pStyle w:val="BodyText"/>
      </w:pPr>
      <w:r>
        <w:t xml:space="preserve">The review highlights a strong command of modern software development lifecycles (SDLC) and a commendable ability to navigate the complex regulatory and technical landscape prevalent in the European market. The engineer has demonstrated resilience and adaptability, key traits for success in the competitive tech ecosystem of Madrid.</w:t>
      </w:r>
    </w:p>
    <w:bookmarkEnd w:id="21"/>
    <w:bookmarkStart w:id="22" w:name="technical-proficiency-and-code-quality"/>
    <w:p>
      <w:pPr>
        <w:pStyle w:val="Heading2"/>
      </w:pPr>
      <w:r>
        <w:t xml:space="preserve">2. Technical Proficiency and Code Quality</w:t>
      </w:r>
    </w:p>
    <w:p>
      <w:pPr>
        <w:pStyle w:val="FirstParagraph"/>
      </w:pPr>
      <w:r>
        <w:t xml:space="preserve">As a core</w:t>
      </w:r>
      <w:r>
        <w:t xml:space="preserve"> </w:t>
      </w:r>
      <w:r>
        <w:rPr>
          <w:bCs/>
          <w:b/>
        </w:rPr>
        <w:t xml:space="preserve">Software Engineer</w:t>
      </w:r>
      <w:r>
        <w:t xml:space="preserve">, the individual is expected to maintain high standards of code integrity. During this review period, the subject has consistently delivered clean, maintainable, and well-documented code. The implementation of design patterns is sophisticated, showing a deep understanding of object-oriented principles and functional programming paradigms.</w:t>
      </w:r>
    </w:p>
    <w:p>
      <w:pPr>
        <w:pStyle w:val="BodyText"/>
      </w:pPr>
      <w:r>
        <w:t xml:space="preserve">Specific attention was paid to the recent migration project for the client-facing API. The engineer's approach to refactoring legacy code was methodical and risk-averse, ensuring zero downtime during deployment. This is particularly crucial for our operations in</w:t>
      </w:r>
      <w:r>
        <w:t xml:space="preserve"> </w:t>
      </w:r>
      <w:r>
        <w:rPr>
          <w:bCs/>
          <w:b/>
        </w:rPr>
        <w:t xml:space="preserve">Spain Madrid</w:t>
      </w:r>
      <w:r>
        <w:t xml:space="preserve">, where service availability is strictly monitored against SLAs. The use of automated testing frameworks was exemplary, with unit test coverage increasing by 15% in the modules owned by this engineer.</w:t>
      </w:r>
    </w:p>
    <w:p>
      <w:pPr>
        <w:numPr>
          <w:ilvl w:val="0"/>
          <w:numId w:val="1001"/>
        </w:numPr>
        <w:pStyle w:val="Compact"/>
      </w:pPr>
      <w:r>
        <w:rPr>
          <w:bCs/>
          <w:b/>
        </w:rPr>
        <w:t xml:space="preserve">Code Review Participation:</w:t>
      </w:r>
      <w:r>
        <w:t xml:space="preserve"> </w:t>
      </w:r>
      <w:r>
        <w:t xml:space="preserve">Active and constructive. Comments are technical, polite, and focused on improvement rather than personal critique.</w:t>
      </w:r>
    </w:p>
    <w:p>
      <w:pPr>
        <w:numPr>
          <w:ilvl w:val="0"/>
          <w:numId w:val="1001"/>
        </w:numPr>
        <w:pStyle w:val="Compact"/>
      </w:pPr>
      <w:r>
        <w:rPr>
          <w:bCs/>
          <w:b/>
        </w:rPr>
        <w:t xml:space="preserve">Debugging Skills:</w:t>
      </w:r>
      <w:r>
        <w:t xml:space="preserve"> </w:t>
      </w:r>
      <w:r>
        <w:t xml:space="preserve">Demonstrated exceptional ability to isolate and resolve critical production bugs under tight deadlines.</w:t>
      </w:r>
    </w:p>
    <w:p>
      <w:pPr>
        <w:numPr>
          <w:ilvl w:val="0"/>
          <w:numId w:val="1001"/>
        </w:numPr>
        <w:pStyle w:val="Compact"/>
      </w:pPr>
      <w:r>
        <w:rPr>
          <w:bCs/>
          <w:b/>
        </w:rPr>
        <w:t xml:space="preserve">Technology Stack:</w:t>
      </w:r>
      <w:r>
        <w:t xml:space="preserve"> </w:t>
      </w:r>
      <w:r>
        <w:t xml:space="preserve">Proficient in the company's core stack (Java/Spring Boot, React, AWS) and showed initiative in learning new tools relevant to the Madrid office's infrastructure upgrades.</w:t>
      </w:r>
    </w:p>
    <w:bookmarkEnd w:id="22"/>
    <w:bookmarkStart w:id="23" w:name="collaboration-and-team-dynamics"/>
    <w:p>
      <w:pPr>
        <w:pStyle w:val="Heading2"/>
      </w:pPr>
      <w:r>
        <w:t xml:space="preserve">3. Collaboration and Team Dynamics</w:t>
      </w:r>
    </w:p>
    <w:p>
      <w:pPr>
        <w:pStyle w:val="FirstParagraph"/>
      </w:pPr>
      <w:r>
        <w:t xml:space="preserve">Working in a</w:t>
      </w:r>
      <w:r>
        <w:t xml:space="preserve"> </w:t>
      </w:r>
      <w:r>
        <w:rPr>
          <w:bCs/>
          <w:b/>
        </w:rPr>
        <w:t xml:space="preserve">Software Engineer</w:t>
      </w:r>
      <w:r>
        <w:t xml:space="preserve"> </w:t>
      </w:r>
      <w:r>
        <w:t xml:space="preserve">capacity requires seamless collaboration with cross-functional teams. The subject has integrated well into the Madrid office culture, fostering a positive environment. The team in</w:t>
      </w:r>
      <w:r>
        <w:t xml:space="preserve"> </w:t>
      </w:r>
      <w:r>
        <w:rPr>
          <w:bCs/>
          <w:b/>
        </w:rPr>
        <w:t xml:space="preserve">Spain Madrid</w:t>
      </w:r>
      <w:r>
        <w:t xml:space="preserve"> </w:t>
      </w:r>
      <w:r>
        <w:t xml:space="preserve">values open communication and collective ownership, and this engineer embodies these principles.</w:t>
      </w:r>
    </w:p>
    <w:p>
      <w:pPr>
        <w:pStyle w:val="BodyText"/>
      </w:pPr>
      <w:r>
        <w:t xml:space="preserve">During daily stand-ups and sprint planning sessions, the engineer communicates progress and blockers clearly. There is a notable willingness to assist junior developers, often conducting informal mentoring sessions. This knowledge sharing is vital for the growth of our local talent pool. Furthermore, the engineer effectively bridges the gap between the local Madrid team and international stakeholders, ensuring that time zone differences do not hinder project momentum.</w:t>
      </w:r>
    </w:p>
    <w:bookmarkEnd w:id="23"/>
    <w:bookmarkStart w:id="24" w:name="project-management-and-agility"/>
    <w:p>
      <w:pPr>
        <w:pStyle w:val="Heading2"/>
      </w:pPr>
      <w:r>
        <w:t xml:space="preserve">4. Project Management and Agility</w:t>
      </w:r>
    </w:p>
    <w:p>
      <w:pPr>
        <w:pStyle w:val="FirstParagraph"/>
      </w:pPr>
      <w:r>
        <w:t xml:space="preserve">The adherence to Agile methodologies is a key performance indicator for this role. The</w:t>
      </w:r>
      <w:r>
        <w:t xml:space="preserve"> </w:t>
      </w:r>
      <w:r>
        <w:rPr>
          <w:bCs/>
          <w:b/>
        </w:rPr>
        <w:t xml:space="preserve">Software Engineer</w:t>
      </w:r>
      <w:r>
        <w:t xml:space="preserve"> </w:t>
      </w:r>
      <w:r>
        <w:t xml:space="preserve">has consistently met sprint commitments, demonstrating accurate estimation skills. In instances where scope creep occurred, the engineer proactively communicated with the Product Owner to adjust expectations, a maturity level that is highly appreciated.</w:t>
      </w:r>
    </w:p>
    <w:p>
      <w:pPr>
        <w:pStyle w:val="BodyText"/>
      </w:pPr>
      <w:r>
        <w:t xml:space="preserve">The ability to prioritize tasks based on business value, rather than just technical interest, shows a strong alignment with the company's strategic goals in the Spanish market. The engineer's contribution to the retrospective meetings has been insightful, often proposing process improvements that have been adopted by the wider</w:t>
      </w:r>
      <w:r>
        <w:t xml:space="preserve"> </w:t>
      </w:r>
      <w:r>
        <w:rPr>
          <w:bCs/>
          <w:b/>
        </w:rPr>
        <w:t xml:space="preserve">Spain Madrid</w:t>
      </w:r>
      <w:r>
        <w:t xml:space="preserve"> </w:t>
      </w:r>
      <w:r>
        <w:t xml:space="preserve">engineering department.</w:t>
      </w:r>
    </w:p>
    <w:bookmarkEnd w:id="24"/>
    <w:bookmarkStart w:id="25" w:name="areas-for-improvement"/>
    <w:p>
      <w:pPr>
        <w:pStyle w:val="Heading2"/>
      </w:pPr>
      <w:r>
        <w:t xml:space="preserve">5. Areas for Improvement</w:t>
      </w:r>
    </w:p>
    <w:p>
      <w:pPr>
        <w:pStyle w:val="FirstParagraph"/>
      </w:pPr>
      <w:r>
        <w:t xml:space="preserve">While the performance is largely exceptional, this</w:t>
      </w:r>
      <w:r>
        <w:t xml:space="preserve"> </w:t>
      </w:r>
      <w:r>
        <w:rPr>
          <w:bCs/>
          <w:b/>
        </w:rPr>
        <w:t xml:space="preserve">Peer Review Report</w:t>
      </w:r>
      <w:r>
        <w:t xml:space="preserve"> </w:t>
      </w:r>
      <w:r>
        <w:t xml:space="preserve">identifies areas for growth to ensure continued professional development:</w:t>
      </w:r>
    </w:p>
    <w:p>
      <w:pPr>
        <w:numPr>
          <w:ilvl w:val="0"/>
          <w:numId w:val="1002"/>
        </w:numPr>
        <w:pStyle w:val="Compact"/>
      </w:pPr>
      <w:r>
        <w:rPr>
          <w:bCs/>
          <w:b/>
        </w:rPr>
        <w:t xml:space="preserve">Documentation:</w:t>
      </w:r>
      <w:r>
        <w:t xml:space="preserve"> </w:t>
      </w:r>
      <w:r>
        <w:t xml:space="preserve">While code is well-commented, high-level architectural documentation could be more comprehensive. This is essential for onboarding new hires in the Madrid office.</w:t>
      </w:r>
    </w:p>
    <w:p>
      <w:pPr>
        <w:numPr>
          <w:ilvl w:val="0"/>
          <w:numId w:val="1002"/>
        </w:numPr>
        <w:pStyle w:val="Compact"/>
      </w:pPr>
      <w:r>
        <w:rPr>
          <w:bCs/>
          <w:b/>
        </w:rPr>
        <w:t xml:space="preserve">Public Speaking:</w:t>
      </w:r>
      <w:r>
        <w:t xml:space="preserve"> </w:t>
      </w:r>
      <w:r>
        <w:t xml:space="preserve">Encouragement is recommended to present technical findings at larger company-wide meetings to increase visibility beyond the local team.</w:t>
      </w:r>
    </w:p>
    <w:p>
      <w:pPr>
        <w:numPr>
          <w:ilvl w:val="0"/>
          <w:numId w:val="1002"/>
        </w:numPr>
        <w:pStyle w:val="Compact"/>
      </w:pPr>
      <w:r>
        <w:rPr>
          <w:bCs/>
          <w:b/>
        </w:rPr>
        <w:t xml:space="preserve">Regulatory Compliance:</w:t>
      </w:r>
      <w:r>
        <w:t xml:space="preserve"> </w:t>
      </w:r>
      <w:r>
        <w:t xml:space="preserve">Given our location in</w:t>
      </w:r>
      <w:r>
        <w:t xml:space="preserve"> </w:t>
      </w:r>
      <w:r>
        <w:rPr>
          <w:bCs/>
          <w:b/>
        </w:rPr>
        <w:t xml:space="preserve">Spain Madrid</w:t>
      </w:r>
      <w:r>
        <w:t xml:space="preserve">, a deeper dive into GDPR implications within code architecture would be beneficial, ensuring we stay ahead of EU data protection standards.</w:t>
      </w:r>
    </w:p>
    <w:bookmarkEnd w:id="25"/>
    <w:bookmarkStart w:id="26" w:name="overall-assessment-and-rating"/>
    <w:p>
      <w:pPr>
        <w:pStyle w:val="Heading2"/>
      </w:pPr>
      <w:r>
        <w:t xml:space="preserve">6. Overall Assessment and Rating</w:t>
      </w:r>
    </w:p>
    <w:p>
      <w:pPr>
        <w:pStyle w:val="FirstParagraph"/>
      </w:pPr>
      <w:r>
        <w:rPr>
          <w:bCs/>
          <w:b/>
        </w:rPr>
        <w:t xml:space="preserve">Overall Performance Rating:</w:t>
      </w:r>
    </w:p>
    <w:p>
      <w:pPr>
        <w:pStyle w:val="BodyText"/>
      </w:pPr>
      <w:r>
        <w:t xml:space="preserve">4.5 / 5.0</w:t>
      </w:r>
    </w:p>
    <w:p>
      <w:pPr>
        <w:pStyle w:val="BodyText"/>
      </w:pPr>
      <w:r>
        <w:rPr>
          <w:iCs/>
          <w:i/>
        </w:rPr>
        <w:t xml:space="preserve">(Scale: 1 = Unsatisfactory, 3 = Meets Expectations, 5 = Exceeds Expectations)</w:t>
      </w:r>
    </w:p>
    <w:p>
      <w:pPr>
        <w:pStyle w:val="BodyText"/>
      </w:pPr>
      <w:r>
        <w:t xml:space="preserve">In conclusion, this</w:t>
      </w:r>
      <w:r>
        <w:t xml:space="preserve"> </w:t>
      </w:r>
      <w:r>
        <w:rPr>
          <w:bCs/>
          <w:b/>
        </w:rPr>
        <w:t xml:space="preserve">Software Engineer</w:t>
      </w:r>
      <w:r>
        <w:t xml:space="preserve"> </w:t>
      </w:r>
      <w:r>
        <w:t xml:space="preserve">is a valuable asset to the organization. Their technical expertise, combined with a collaborative spirit and understanding of the local</w:t>
      </w:r>
      <w:r>
        <w:t xml:space="preserve"> </w:t>
      </w:r>
      <w:r>
        <w:rPr>
          <w:bCs/>
          <w:b/>
        </w:rPr>
        <w:t xml:space="preserve">Spain Madrid</w:t>
      </w:r>
      <w:r>
        <w:t xml:space="preserve"> </w:t>
      </w:r>
      <w:r>
        <w:t xml:space="preserve">business context, makes them a key contributor to our success. The recommendations provided in this</w:t>
      </w:r>
      <w:r>
        <w:t xml:space="preserve"> </w:t>
      </w:r>
      <w:r>
        <w:rPr>
          <w:bCs/>
          <w:b/>
        </w:rPr>
        <w:t xml:space="preserve">Peer Review Report</w:t>
      </w:r>
      <w:r>
        <w:t xml:space="preserve"> </w:t>
      </w:r>
      <w:r>
        <w:t xml:space="preserve">are intended to support their journey toward a Staff Engineer role.</w:t>
      </w:r>
    </w:p>
    <w:bookmarkEnd w:id="26"/>
    <w:p>
      <w:pPr>
        <w:pStyle w:val="BodyText"/>
      </w:pPr>
      <w:r>
        <w:rPr>
          <w:bCs/>
          <w:b/>
        </w:rPr>
        <w:t xml:space="preserve">Reviewer Signature</w:t>
      </w:r>
      <w:r>
        <w:br/>
      </w:r>
      <w:r>
        <w:t xml:space="preserve">[Digital Signature]</w:t>
      </w:r>
    </w:p>
    <w:p>
      <w:pPr>
        <w:pStyle w:val="BodyText"/>
      </w:pPr>
      <w:r>
        <w:rPr>
          <w:bCs/>
          <w:b/>
        </w:rPr>
        <w:t xml:space="preserve">Employee Acknowledgement</w:t>
      </w:r>
      <w:r>
        <w:br/>
      </w:r>
      <w:r>
        <w:t xml:space="preserve">[Digital Signature]</w:t>
      </w:r>
    </w:p>
    <w:p>
      <w:pPr>
        <w:pStyle w:val="BodyText"/>
      </w:pPr>
      <w:r>
        <w:t xml:space="preserve">Confidential Document - Internal Use Only. Generated for the Engineering Department, Madrid Office.</w:t>
      </w:r>
    </w:p>
    <w:p>
      <w:pPr>
        <w:pStyle w:val="BodyText"/>
      </w:pPr>
      <w:r>
        <w:t xml:space="preserve">© 2023 Company Name.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Software Engineer - Madrid, Spain</dc:title>
  <dc:creator/>
  <dc:language>en</dc:language>
  <cp:keywords/>
  <dcterms:created xsi:type="dcterms:W3CDTF">2026-10-10T01:52:12Z</dcterms:created>
  <dcterms:modified xsi:type="dcterms:W3CDTF">2026-10-10T01:52:12Z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