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t xml:space="preserve">Technical Assessment &amp; Performance Evaluation</w:t>
      </w:r>
    </w:p>
    <w:p>
      <w:pPr>
        <w:pStyle w:val="BodyText"/>
      </w:pPr>
      <w:r>
        <w:t xml:space="preserve">Role Under Review</w:t>
      </w:r>
      <w:r>
        <w:t xml:space="preserve"> </w:t>
      </w:r>
      <w:r>
        <w:t xml:space="preserve">Software Engineer</w:t>
      </w:r>
    </w:p>
    <w:p>
      <w:pPr>
        <w:pStyle w:val="BodyText"/>
      </w:pPr>
      <w:r>
        <w:t xml:space="preserve">Location</w:t>
      </w:r>
      <w:r>
        <w:t xml:space="preserve"> </w:t>
      </w:r>
      <w:r>
        <w:t xml:space="preserve">Uzbekistan, Tashkent</w:t>
      </w:r>
    </w:p>
    <w:p>
      <w:pPr>
        <w:pStyle w:val="BodyText"/>
      </w:pPr>
      <w:r>
        <w:t xml:space="preserve">Review Period</w:t>
      </w:r>
      <w:r>
        <w:t xml:space="preserve"> </w:t>
      </w:r>
      <w:r>
        <w:t xml:space="preserve">Q3 -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competencies, code quality, and professional contributions of the subject</w:t>
      </w:r>
      <w:r>
        <w:t xml:space="preserve"> </w:t>
      </w:r>
      <w:r>
        <w:rPr>
          <w:bCs/>
          <w:b/>
        </w:rPr>
        <w:t xml:space="preserve">Software Engineer</w:t>
      </w:r>
      <w:r>
        <w:t xml:space="preserve">. The assessment is conducted within the context of the rapidly evolving technology sector in</w:t>
      </w:r>
      <w:r>
        <w:t xml:space="preserve"> </w:t>
      </w:r>
      <w:r>
        <w:rPr>
          <w:bCs/>
          <w:b/>
        </w:rPr>
        <w:t xml:space="preserve">Uzbekistan, Tashkent</w:t>
      </w:r>
      <w:r>
        <w:t xml:space="preserve">, a region currently experiencing significant digital transformation and an influx of international IT investment.</w:t>
      </w:r>
    </w:p>
    <w:p>
      <w:pPr>
        <w:pStyle w:val="BodyText"/>
      </w:pPr>
      <w:r>
        <w:t xml:space="preserve">The purpose of this document is to provide an objective analysis of the engineer's performance against industry standards and local organizational goals. As Tashkent solidifies its position as a regional tech hub, the expectations for software engineering excellence have risen. This review highlights the engineer's ability to navigate complex technical challenges while adhering to the collaborative culture prevalent in the local development community.</w:t>
      </w:r>
    </w:p>
    <w:bookmarkEnd w:id="21"/>
    <w:bookmarkStart w:id="23" w:name="technical-proficiency-and-code-quality"/>
    <w:p>
      <w:pPr>
        <w:pStyle w:val="Heading2"/>
      </w:pPr>
      <w:r>
        <w:t xml:space="preserve">2. Technical Proficiency and Code Quality</w:t>
      </w:r>
    </w:p>
    <w:p>
      <w:pPr>
        <w:pStyle w:val="FirstParagraph"/>
      </w:pPr>
      <w:r>
        <w:t xml:space="preserve">The primary focus of this</w:t>
      </w:r>
      <w:r>
        <w:t xml:space="preserve"> </w:t>
      </w:r>
      <w:r>
        <w:rPr>
          <w:bCs/>
          <w:b/>
        </w:rPr>
        <w:t xml:space="preserve">Peer Review Report</w:t>
      </w:r>
      <w:r>
        <w:t xml:space="preserve"> </w:t>
      </w:r>
      <w:r>
        <w:t xml:space="preserve">is the technical output of the</w:t>
      </w:r>
      <w:r>
        <w:t xml:space="preserve"> </w:t>
      </w:r>
      <w:r>
        <w:rPr>
          <w:bCs/>
          <w:b/>
        </w:rPr>
        <w:t xml:space="preserve">Software Engineer</w:t>
      </w:r>
      <w:r>
        <w:t xml:space="preserve">. Over the review period, the engineer has demonstrated a strong command of modern development frameworks and architectural patterns. The code submitted for review exhibits a high degree of maintainability, readability, and efficiency.</w:t>
      </w:r>
    </w:p>
    <w:p>
      <w:pPr>
        <w:pStyle w:val="BodyText"/>
      </w:pPr>
      <w:r>
        <w:t xml:space="preserve">Specifically, the engineer has shown proficiency in backend development and API integration, which are critical skills for the fintech and e-commerce sectors booming in</w:t>
      </w:r>
      <w:r>
        <w:t xml:space="preserve"> </w:t>
      </w:r>
      <w:r>
        <w:rPr>
          <w:bCs/>
          <w:b/>
        </w:rPr>
        <w:t xml:space="preserve">Uzbekistan, Tashkent</w:t>
      </w:r>
      <w:r>
        <w:t xml:space="preserve">. The implementation of clean code principles ensures that the software products are scalable and robust. Furthermore, the engineer actively participates in code reviews, providing constructive feedback that elevates the overall quality of the team's repository.</w:t>
      </w:r>
    </w:p>
    <w:bookmarkStart w:id="22" w:name="key-technical-observations"/>
    <w:p>
      <w:pPr>
        <w:pStyle w:val="Heading3"/>
      </w:pPr>
      <w:r>
        <w:t xml:space="preserve">Key Technical Observations:</w:t>
      </w:r>
    </w:p>
    <w:p>
      <w:pPr>
        <w:numPr>
          <w:ilvl w:val="0"/>
          <w:numId w:val="1001"/>
        </w:numPr>
        <w:pStyle w:val="Compact"/>
      </w:pPr>
      <w:r>
        <w:rPr>
          <w:bCs/>
          <w:b/>
        </w:rPr>
        <w:t xml:space="preserve">Architecture:</w:t>
      </w:r>
      <w:r>
        <w:t xml:space="preserve"> </w:t>
      </w:r>
      <w:r>
        <w:t xml:space="preserve">Demonstrates a solid understanding of microservices architecture, effectively decoupling services to improve system resilience.</w:t>
      </w:r>
    </w:p>
    <w:p>
      <w:pPr>
        <w:numPr>
          <w:ilvl w:val="0"/>
          <w:numId w:val="1001"/>
        </w:numPr>
        <w:pStyle w:val="Compact"/>
      </w:pPr>
      <w:r>
        <w:rPr>
          <w:bCs/>
          <w:b/>
        </w:rPr>
        <w:t xml:space="preserve">Testing:</w:t>
      </w:r>
      <w:r>
        <w:t xml:space="preserve"> </w:t>
      </w:r>
      <w:r>
        <w:t xml:space="preserve">Maintains a high standard of unit and integration testing, ensuring that new features do not introduce regressions.</w:t>
      </w:r>
    </w:p>
    <w:p>
      <w:pPr>
        <w:numPr>
          <w:ilvl w:val="0"/>
          <w:numId w:val="1001"/>
        </w:numPr>
        <w:pStyle w:val="Compact"/>
      </w:pPr>
      <w:r>
        <w:rPr>
          <w:bCs/>
          <w:b/>
        </w:rPr>
        <w:t xml:space="preserve">Localization:</w:t>
      </w:r>
      <w:r>
        <w:t xml:space="preserve"> </w:t>
      </w:r>
      <w:r>
        <w:t xml:space="preserve">Shows awareness of local requirements in</w:t>
      </w:r>
      <w:r>
        <w:t xml:space="preserve"> </w:t>
      </w:r>
      <w:r>
        <w:rPr>
          <w:bCs/>
          <w:b/>
        </w:rPr>
        <w:t xml:space="preserve">Uzbekistan, Tashkent</w:t>
      </w:r>
      <w:r>
        <w:t xml:space="preserve">, such as proper handling of Cyrillic and Latin scripts in database management and UI rendering.</w:t>
      </w:r>
    </w:p>
    <w:bookmarkEnd w:id="22"/>
    <w:bookmarkEnd w:id="23"/>
    <w:bookmarkStart w:id="24" w:name="collaboration-and-team-dynamics"/>
    <w:p>
      <w:pPr>
        <w:pStyle w:val="Heading2"/>
      </w:pPr>
      <w:r>
        <w:t xml:space="preserve">3. Collaboration and Team Dynamics</w:t>
      </w:r>
    </w:p>
    <w:p>
      <w:pPr>
        <w:pStyle w:val="FirstParagraph"/>
      </w:pPr>
      <w:r>
        <w:t xml:space="preserve">In the collaborative environment of a</w:t>
      </w:r>
      <w:r>
        <w:t xml:space="preserve"> </w:t>
      </w:r>
      <w:r>
        <w:rPr>
          <w:bCs/>
          <w:b/>
        </w:rPr>
        <w:t xml:space="preserve">Software Engineer</w:t>
      </w:r>
      <w:r>
        <w:t xml:space="preserve">, technical skill is only half the equation. This</w:t>
      </w:r>
      <w:r>
        <w:t xml:space="preserve"> </w:t>
      </w:r>
      <w:r>
        <w:rPr>
          <w:bCs/>
          <w:b/>
        </w:rPr>
        <w:t xml:space="preserve">Peer Review Report</w:t>
      </w:r>
      <w:r>
        <w:t xml:space="preserve"> </w:t>
      </w:r>
      <w:r>
        <w:t xml:space="preserve">assesses how the individual interacts with cross-functional teams. The engineer has been instrumental in fostering a positive team culture, bridging the gap between senior developers and junior staff members.</w:t>
      </w:r>
    </w:p>
    <w:p>
      <w:pPr>
        <w:pStyle w:val="BodyText"/>
      </w:pPr>
      <w:r>
        <w:t xml:space="preserve">The tech ecosystem in</w:t>
      </w:r>
      <w:r>
        <w:t xml:space="preserve"> </w:t>
      </w:r>
      <w:r>
        <w:rPr>
          <w:bCs/>
          <w:b/>
        </w:rPr>
        <w:t xml:space="preserve">Uzbekistan, Tashkent</w:t>
      </w:r>
      <w:r>
        <w:t xml:space="preserve"> </w:t>
      </w:r>
      <w:r>
        <w:t xml:space="preserve">is characterized by a blend of traditional corporate structures and agile startup methodologies. The engineer has adapted well to this hybrid environment, demonstrating flexibility in communication styles. They actively contribute to knowledge-sharing sessions and have mentored junior developers, helping to upskill the local talent pool. This mentorship is vital for the growth of the IT sector in the region.</w:t>
      </w:r>
    </w:p>
    <w:bookmarkEnd w:id="24"/>
    <w:bookmarkStart w:id="25" w:name="adaptability-to-regional-context"/>
    <w:p>
      <w:pPr>
        <w:pStyle w:val="Heading2"/>
      </w:pPr>
      <w:r>
        <w:t xml:space="preserve">4. Adaptability to Regional Context</w:t>
      </w:r>
    </w:p>
    <w:p>
      <w:pPr>
        <w:pStyle w:val="FirstParagraph"/>
      </w:pPr>
      <w:r>
        <w:t xml:space="preserve">A crucial aspect of this</w:t>
      </w:r>
      <w:r>
        <w:t xml:space="preserve"> </w:t>
      </w:r>
      <w:r>
        <w:rPr>
          <w:bCs/>
          <w:b/>
        </w:rPr>
        <w:t xml:space="preserve">Peer Review Report</w:t>
      </w:r>
      <w:r>
        <w:t xml:space="preserve"> </w:t>
      </w:r>
      <w:r>
        <w:t xml:space="preserve">is the evaluation of the</w:t>
      </w:r>
      <w:r>
        <w:t xml:space="preserve"> </w:t>
      </w:r>
      <w:r>
        <w:rPr>
          <w:bCs/>
          <w:b/>
        </w:rPr>
        <w:t xml:space="preserve">Software Engineer</w:t>
      </w:r>
      <w:r>
        <w:t xml:space="preserve">'s ability to operate effectively within the specific context of</w:t>
      </w:r>
      <w:r>
        <w:t xml:space="preserve"> </w:t>
      </w:r>
      <w:r>
        <w:rPr>
          <w:bCs/>
          <w:b/>
        </w:rPr>
        <w:t xml:space="preserve">Uzbekistan, Tashkent</w:t>
      </w:r>
      <w:r>
        <w:t xml:space="preserve">. The region is undergoing a massive digitalization push, often requiring rapid deployment of solutions to meet government and private sector demands.</w:t>
      </w:r>
    </w:p>
    <w:p>
      <w:pPr>
        <w:pStyle w:val="BodyText"/>
      </w:pPr>
      <w:r>
        <w:t xml:space="preserve">The engineer has shown remarkable adaptability to these fast-paced requirements. They have successfully navigated the challenges of integrating with local payment gateways and complying with national data sovereignty regulations. Their ability to balance international best practices with local regulatory constraints is a standout attribute. This adaptability ensures that the software solutions are not only technically sound but also legally compliant and culturally relevant to the users in Tashkent.</w:t>
      </w:r>
    </w:p>
    <w:bookmarkEnd w:id="25"/>
    <w:bookmarkStart w:id="26"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Software Engineer</w:t>
      </w:r>
      <w:r>
        <w:t xml:space="preserve"> </w:t>
      </w:r>
      <w:r>
        <w:t xml:space="preserve">is commendable, this</w:t>
      </w:r>
      <w:r>
        <w:t xml:space="preserve"> </w:t>
      </w:r>
      <w:r>
        <w:rPr>
          <w:bCs/>
          <w:b/>
        </w:rPr>
        <w:t xml:space="preserve">Peer Review Report</w:t>
      </w:r>
      <w:r>
        <w:t xml:space="preserve"> </w:t>
      </w:r>
      <w:r>
        <w:t xml:space="preserve">identifies specific areas for growth to ensure continued professional development.</w:t>
      </w:r>
    </w:p>
    <w:p>
      <w:pPr>
        <w:numPr>
          <w:ilvl w:val="0"/>
          <w:numId w:val="1002"/>
        </w:numPr>
        <w:pStyle w:val="Compact"/>
      </w:pPr>
      <w:r>
        <w:rPr>
          <w:bCs/>
          <w:b/>
        </w:rPr>
        <w:t xml:space="preserve">Documentation:</w:t>
      </w:r>
      <w:r>
        <w:t xml:space="preserve"> </w:t>
      </w:r>
      <w:r>
        <w:t xml:space="preserve">While code quality is high, technical documentation occasionally lags behind development speed. Improving this will aid long-term maintenance.</w:t>
      </w:r>
    </w:p>
    <w:p>
      <w:pPr>
        <w:numPr>
          <w:ilvl w:val="0"/>
          <w:numId w:val="1002"/>
        </w:numPr>
        <w:pStyle w:val="Compact"/>
      </w:pPr>
      <w:r>
        <w:rPr>
          <w:bCs/>
          <w:b/>
        </w:rPr>
        <w:t xml:space="preserve">Cloud Infrastructure:</w:t>
      </w:r>
      <w:r>
        <w:t xml:space="preserve"> </w:t>
      </w:r>
      <w:r>
        <w:t xml:space="preserve">As companies in</w:t>
      </w:r>
      <w:r>
        <w:t xml:space="preserve"> </w:t>
      </w:r>
      <w:r>
        <w:rPr>
          <w:bCs/>
          <w:b/>
        </w:rPr>
        <w:t xml:space="preserve">Uzbekistan, Tashkent</w:t>
      </w:r>
      <w:r>
        <w:t xml:space="preserve"> </w:t>
      </w:r>
      <w:r>
        <w:t xml:space="preserve">migrate to cloud-native solutions, the engineer should deepen their expertise in DevOps and cloud architecture (AWS/Azure).</w:t>
      </w:r>
    </w:p>
    <w:p>
      <w:pPr>
        <w:numPr>
          <w:ilvl w:val="0"/>
          <w:numId w:val="1002"/>
        </w:numPr>
        <w:pStyle w:val="Compact"/>
      </w:pPr>
      <w:r>
        <w:rPr>
          <w:bCs/>
          <w:b/>
        </w:rPr>
        <w:t xml:space="preserve">Public Speaking:</w:t>
      </w:r>
      <w:r>
        <w:t xml:space="preserve"> </w:t>
      </w:r>
      <w:r>
        <w:t xml:space="preserve">Encouraging the engineer to present at local tech meetups in Tashkent would enhance their visibility and leadership skills within the community.</w:t>
      </w:r>
    </w:p>
    <w:bookmarkEnd w:id="26"/>
    <w:bookmarkStart w:id="27"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Software Engineer</w:t>
      </w:r>
      <w:r>
        <w:t xml:space="preserve"> </w:t>
      </w:r>
      <w:r>
        <w:t xml:space="preserve">is a high-performing asset to the organization. Their technical expertise, combined with a strong understanding of the local market dynamics in</w:t>
      </w:r>
      <w:r>
        <w:t xml:space="preserve"> </w:t>
      </w:r>
      <w:r>
        <w:rPr>
          <w:bCs/>
          <w:b/>
        </w:rPr>
        <w:t xml:space="preserve">Uzbekistan, Tashkent</w:t>
      </w:r>
      <w:r>
        <w:t xml:space="preserve">, makes them a valuable contributor to the company's success.</w:t>
      </w:r>
    </w:p>
    <w:p>
      <w:pPr>
        <w:pStyle w:val="BodyText"/>
      </w:pPr>
      <w:r>
        <w:t xml:space="preserve">The engineer consistently delivers high-quality software solutions, collaborates effectively with peers, and adapts to the unique challenges of the region. It is recommended that the engineer be considered for a promotion or a lead role in upcoming projects, where their skills can be further leveraged to drive innovation in the Tashkent tech sector.</w:t>
      </w:r>
    </w:p>
    <w:bookmarkEnd w:id="27"/>
    <w:p>
      <w:pPr>
        <w:pStyle w:val="BodyText"/>
      </w:pPr>
      <w:r>
        <w:rPr>
          <w:bCs/>
          <w:b/>
        </w:rPr>
        <w:t xml:space="preserve">Reviewer Name</w:t>
      </w:r>
      <w:r>
        <w:br/>
      </w:r>
      <w:r>
        <w:t xml:space="preserve">Senior Technical Lead</w:t>
      </w:r>
      <w:r>
        <w:br/>
      </w:r>
      <w:r>
        <w:t xml:space="preserve">Date: October 24, 2023</w:t>
      </w:r>
    </w:p>
    <w:p>
      <w:pPr>
        <w:pStyle w:val="BodyText"/>
      </w:pPr>
      <w:r>
        <w:rPr>
          <w:bCs/>
          <w:b/>
        </w:rPr>
        <w:t xml:space="preserve">Employee Name</w:t>
      </w:r>
      <w:r>
        <w:br/>
      </w:r>
      <w:r>
        <w:t xml:space="preserve">Software Engineer</w:t>
      </w:r>
      <w:r>
        <w:br/>
      </w:r>
      <w:r>
        <w:t xml:space="preserve">Date: October 24, 2023</w:t>
      </w:r>
    </w:p>
    <w:p>
      <w:pPr>
        <w:pStyle w:val="BodyText"/>
      </w:pPr>
      <w:r>
        <w:t xml:space="preserve">Confidential Document - Internal Use Only. Generated for Peer Review Process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2026-10-10T03:49:14Z</dcterms:created>
  <dcterms:modified xsi:type="dcterms:W3CDTF">2026-10-10T03:49:14Z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