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Role:</w:t>
      </w:r>
      <w:r>
        <w:t xml:space="preserve"> </w:t>
      </w:r>
      <w:r>
        <w:t xml:space="preserve">Special Education Teacher</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Term 3,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Victorian Institute of Teaching (VIT) standards and the specific pedagogical requirements of the Melbourne education sector. The purpose of this review is to evaluate the professional practice, instructional strategies, and inclusive methodologies employed by the Special Education Teacher. The review focuses on the teacher's ability to support students with diverse learning needs within the unique cultural and regulatory landscape of Australia Melbourne.</w:t>
      </w:r>
    </w:p>
    <w:p>
      <w:pPr>
        <w:pStyle w:val="BodyText"/>
      </w:pPr>
      <w:r>
        <w:t xml:space="preserve">The observation and assessment process involved classroom observations, analysis of Individual Education Plans (IEPs), consultation with support staff, and a reflective dialogue with the teacher. The goal is to provide constructive feedback that aligns with the National Professional Standards for Teachers and fosters continuous improvement in special education delivery.</w:t>
      </w:r>
    </w:p>
    <w:bookmarkEnd w:id="21"/>
    <w:bookmarkStart w:id="22" w:name="alignment-with-professional-standards"/>
    <w:p>
      <w:pPr>
        <w:pStyle w:val="Heading2"/>
      </w:pPr>
      <w:r>
        <w:t xml:space="preserve">2. Alignment with Professional Standards</w:t>
      </w:r>
    </w:p>
    <w:p>
      <w:pPr>
        <w:pStyle w:val="FirstParagraph"/>
      </w:pPr>
      <w:r>
        <w:t xml:space="preserve">The Special Education Teacher demonstrates a strong alignment with the Victorian Professional Standards for Teachers. Specifically, the teacher exhibits high proficiency in Standard 1 (Know students and how they learn) and Standard 5 (Assess, provide feedback, and report on student learning). In the context of Australia Melbourne, where schools are increasingly diverse, the teacher has shown a commendable understanding of the socio-cultural backgrounds of students, ensuring that special education interventions are culturally responsive and inclusive.</w:t>
      </w:r>
    </w:p>
    <w:p>
      <w:pPr>
        <w:pStyle w:val="BodyText"/>
      </w:pPr>
      <w:r>
        <w:t xml:space="preserve">Furthermore, the teacher adheres strictly to the Disability Standards for Education 2005, ensuring that all students have equitable access to the curriculum. The review highlights the teacher's commitment to the principles of the Victorian Curriculum F-10, adapting learning outcomes to meet the specific needs of students with disabilities without compromising academic rigor.</w:t>
      </w:r>
    </w:p>
    <w:bookmarkEnd w:id="22"/>
    <w:bookmarkStart w:id="23" w:name="X8e831764fc1e36fb19ca1d17194a0fac4f2f2cb"/>
    <w:p>
      <w:pPr>
        <w:pStyle w:val="Heading2"/>
      </w:pPr>
      <w:r>
        <w:t xml:space="preserve">3. Instructional Strategies and Classroom Environment</w:t>
      </w:r>
    </w:p>
    <w:p>
      <w:pPr>
        <w:pStyle w:val="FirstParagraph"/>
      </w:pPr>
      <w:r>
        <w:t xml:space="preserve">During the observed sessions, the Special Education Teacher utilized a variety of evidence-based instructional strategies tailored to students with diverse needs, including autism spectrum disorder, intellectual disabilities, and specific learning difficulties. The teacher effectively employed differentiated instruction, modifying content, process, and product to ensure engagement for all learners.</w:t>
      </w:r>
    </w:p>
    <w:p>
      <w:pPr>
        <w:pStyle w:val="BodyText"/>
      </w:pPr>
      <w:r>
        <w:t xml:space="preserve">The classroom environment in this Melbourne school was structured to promote safety, predictability, and independence. Visual schedules, sensory-friendly zones, and clear behavioral expectations were evident. The teacher demonstrated exceptional skill in managing behavior through positive reinforcement and restorative practices, which are highly valued in the current Australian educational framework. The use of assistive technology was also noted as a strength, with the teacher seamlessly integrating tools such as speech-to-text software and communication boards to support student participation.</w:t>
      </w:r>
    </w:p>
    <w:bookmarkEnd w:id="23"/>
    <w:bookmarkStart w:id="24" w:name="collaboration-and-communication"/>
    <w:p>
      <w:pPr>
        <w:pStyle w:val="Heading2"/>
      </w:pPr>
      <w:r>
        <w:t xml:space="preserve">4. Collaboration and Communication</w:t>
      </w:r>
    </w:p>
    <w:p>
      <w:pPr>
        <w:pStyle w:val="FirstParagraph"/>
      </w:pPr>
      <w:r>
        <w:t xml:space="preserve">A critical aspect of the Special Education Teacher's role in Australia Melbourne is collaboration with a multidisciplinary team. This review found that the teacher maintains excellent communication channels with general education teachers, learning support assistants, speech pathologists, and occupational therapists. The teacher actively participates in team meetings to coordinate support strategies, ensuring a holistic approach to student development.</w:t>
      </w:r>
    </w:p>
    <w:p>
      <w:pPr>
        <w:pStyle w:val="BodyText"/>
      </w:pPr>
      <w:r>
        <w:t xml:space="preserve">Communication with parents and carers was also assessed. The teacher provides regular, transparent updates on student progress and involves families in the goal-setting process for IEPs. This partnership is essential in the Melbourne context, where family engagement is recognized as a key driver of student success. The teacher's approach is respectful, empathetic, and solution-focused, fostering trust and collaboration with families from diverse backgrounds.</w:t>
      </w:r>
    </w:p>
    <w:bookmarkEnd w:id="24"/>
    <w:bookmarkStart w:id="25" w:name="assessment-and-reporting"/>
    <w:p>
      <w:pPr>
        <w:pStyle w:val="Heading2"/>
      </w:pPr>
      <w:r>
        <w:t xml:space="preserve">5. Assessment and Reporting</w:t>
      </w:r>
    </w:p>
    <w:p>
      <w:pPr>
        <w:pStyle w:val="FirstParagraph"/>
      </w:pPr>
      <w:r>
        <w:t xml:space="preserve">The Special Education Teacher demonstrates a robust understanding of assessment practices that are fair and accessible. The review noted the use of formative assessment techniques to monitor student progress in real-time, allowing for immediate adjustments to instruction. The teacher effectively documents student achievements and challenges, ensuring that data is used to inform future planning.</w:t>
      </w:r>
    </w:p>
    <w:p>
      <w:pPr>
        <w:pStyle w:val="BodyText"/>
      </w:pPr>
      <w:r>
        <w:t xml:space="preserve">Reporting practices align with the requirements of the Victorian Department of Education. The teacher provides clear, concise, and constructive feedback to students, focusing on growth and improvement. The IEPs reviewed were comprehensive, with measurable goals and appropriate accommodations, reflecting the teacher's dedication to individualized support.</w:t>
      </w:r>
    </w:p>
    <w:bookmarkEnd w:id="25"/>
    <w:bookmarkStart w:id="26" w:name="areas-for-growth-and-recommendations"/>
    <w:p>
      <w:pPr>
        <w:pStyle w:val="Heading2"/>
      </w:pPr>
      <w:r>
        <w:t xml:space="preserve">6. Areas for Growth and Recommendations</w:t>
      </w:r>
    </w:p>
    <w:p>
      <w:pPr>
        <w:pStyle w:val="FirstParagraph"/>
      </w:pPr>
      <w:r>
        <w:t xml:space="preserve">While the Special Education Teacher's performance is highly commendable, there are opportunities for further professional development. It is recommended that the teacher explore advanced training in trauma-informed teaching practices, given the increasing prevalence of students with complex emotional needs in Melbourne schools. Additionally, the teacher could benefit from further professional learning in data-driven decision-making to enhance the precision of instructional adjustments.</w:t>
      </w:r>
    </w:p>
    <w:p>
      <w:pPr>
        <w:pStyle w:val="BodyText"/>
      </w:pPr>
      <w:r>
        <w:t xml:space="preserve">The teacher is also encouraged to take a leadership role in mentoring pre-service teachers or early-career educators in special education, sharing their expertise and contributing to the professional community within the school and the broader Melbourne education network.</w:t>
      </w:r>
    </w:p>
    <w:bookmarkEnd w:id="26"/>
    <w:bookmarkStart w:id="27" w:name="conclusion"/>
    <w:p>
      <w:pPr>
        <w:pStyle w:val="Heading2"/>
      </w:pPr>
      <w:r>
        <w:t xml:space="preserve">7. Conclusion</w:t>
      </w:r>
    </w:p>
    <w:p>
      <w:pPr>
        <w:pStyle w:val="FirstParagraph"/>
      </w:pPr>
      <w:r>
        <w:t xml:space="preserve">This Peer Review Report concludes that the Special Education Teacher is performing at a high level of professional practice. The teacher's dedication to inclusive education, adherence to Australian and Victorian standards, and commitment to student well-being are exemplary. The feedback provided in this report is intended to support the teacher's ongoing professional growth and to ensure continued excellence in special education services within the Australia Melbourne context.</w:t>
      </w:r>
    </w:p>
    <w:bookmarkEnd w:id="27"/>
    <w:p>
      <w:pPr>
        <w:pStyle w:val="BodyText"/>
      </w:pPr>
      <w:r>
        <w:rPr>
          <w:bCs/>
          <w:b/>
        </w:rPr>
        <w:t xml:space="preserve">Reviewed By:</w:t>
      </w:r>
    </w:p>
    <w:p>
      <w:pPr>
        <w:pStyle w:val="BodyText"/>
      </w:pPr>
      <w:r>
        <w:t xml:space="preserve">Name: [Reviewer Name]</w:t>
      </w:r>
    </w:p>
    <w:p>
      <w:pPr>
        <w:pStyle w:val="BodyText"/>
      </w:pPr>
      <w:r>
        <w:t xml:space="preserve">Role: Senior Educator / Peer Reviewer</w:t>
      </w:r>
    </w:p>
    <w:p>
      <w:pPr>
        <w:pStyle w:val="BodyText"/>
      </w:pPr>
      <w:r>
        <w:t xml:space="preserve">Signature: __________________________</w:t>
      </w:r>
    </w:p>
    <w:p>
      <w:pPr>
        <w:pStyle w:val="BodyText"/>
      </w:pPr>
      <w:r>
        <w:rPr>
          <w:bCs/>
          <w:b/>
        </w:rPr>
        <w:t xml:space="preserve">Reviewed Teacher:</w:t>
      </w:r>
    </w:p>
    <w:p>
      <w:pPr>
        <w:pStyle w:val="BodyText"/>
      </w:pPr>
      <w:r>
        <w:t xml:space="preserve">Name: [Teacher Name]</w:t>
      </w:r>
    </w:p>
    <w:p>
      <w:pPr>
        <w:pStyle w:val="BodyText"/>
      </w:pPr>
      <w:r>
        <w:t xml:space="preserve">Role: Special Education Teacher</w:t>
      </w:r>
    </w:p>
    <w:p>
      <w:pPr>
        <w:pStyle w:val="BodyText"/>
      </w:pPr>
      <w:r>
        <w:t xml:space="preserve">Signature: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2026-10-10T01:24:40Z</dcterms:created>
  <dcterms:modified xsi:type="dcterms:W3CDTF">2026-10-10T01:24:40Z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