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Special Education Teacher Evaluation</w:t>
      </w:r>
    </w:p>
    <w:p>
      <w:pPr>
        <w:pStyle w:val="BodyText"/>
      </w:pPr>
      <w:r>
        <w:rPr>
          <w:bCs/>
          <w:b/>
        </w:rPr>
        <w:t xml:space="preserve">Location:</w:t>
      </w:r>
      <w:r>
        <w:t xml:space="preserve"> </w:t>
      </w:r>
      <w:r>
        <w:t xml:space="preserve">Brussels-Capital Region, Belgium</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mandated for educational staff within the Brussels-Capital Region. The review focuses on the performance, pedagogical strategies, and collaborative efforts of a Special Education Teacher operating within the inclusive education framework of Belgium. The primary objective of this assessment is to evaluate the teacher's adherence to the specific legislative requirements of the Brussels Federation, their effectiveness in supporting students with diverse learning needs, and their contribution to the school's inclusive culture.</w:t>
      </w:r>
    </w:p>
    <w:p>
      <w:pPr>
        <w:pStyle w:val="BodyText"/>
      </w:pPr>
      <w:r>
        <w:t xml:space="preserve">The review process involved classroom observations, analysis of Individualized Education Plans (IEPs), and interviews with colleagues, parents, and support staff. The scope of this report covers the academic year 2023-2024, specifically focusing on the teacher's ability to navigate the bilingual and multicultural environment characteristic of Brussels schools.</w:t>
      </w:r>
    </w:p>
    <w:bookmarkEnd w:id="21"/>
    <w:bookmarkStart w:id="22" w:name="Xc13dc7c00586920559f28cbfe305e2679943b15"/>
    <w:p>
      <w:pPr>
        <w:pStyle w:val="Heading2"/>
      </w:pPr>
      <w:r>
        <w:t xml:space="preserve">2. Pedagogical Practice and Differentiated Instruction</w:t>
      </w:r>
    </w:p>
    <w:p>
      <w:pPr>
        <w:pStyle w:val="FirstParagraph"/>
      </w:pPr>
      <w:r>
        <w:t xml:space="preserve">The Special Education Teacher demonstrates a high level of competence in designing and implementing differentiated instruction. In the context of Brussels, where classrooms often contain students with varying levels of proficiency in both French and Dutch, the teacher has successfully adapted materials to ensure accessibility. Observations indicate that the teacher utilizes Universal Design for Learning (UDL) principles effectively, providing multiple means of representation, engagement, and expression.</w:t>
      </w:r>
    </w:p>
    <w:p>
      <w:pPr>
        <w:pStyle w:val="BodyText"/>
      </w:pPr>
      <w:r>
        <w:t xml:space="preserve">A key strength identified during this review is the teacher's ability to modify curriculum content without diluting academic rigor. For students with specific learning disabilities, the teacher employs multisensory teaching strategies that align with best practices in special education. Furthermore, the teacher shows a strong understanding of the Belgian curriculum standards while making necessary accommodations for students with physical, cognitive, or emotional challenges. The use of assistive technology is also noted as a positive factor, enhancing student independence and participation.</w:t>
      </w:r>
    </w:p>
    <w:bookmarkEnd w:id="22"/>
    <w:bookmarkStart w:id="23" w:name="Xb8d7538b61f72ed831eced12968c49483c3665b"/>
    <w:p>
      <w:pPr>
        <w:pStyle w:val="Heading2"/>
      </w:pPr>
      <w:r>
        <w:t xml:space="preserve">3. Individualized Education Plans (IEPs) and Student Progress</w:t>
      </w:r>
    </w:p>
    <w:p>
      <w:pPr>
        <w:pStyle w:val="FirstParagraph"/>
      </w:pPr>
      <w:r>
        <w:t xml:space="preserve">The management of Individualized Education Plans is a critical component of the Special Education Teacher's role in Belgium. This review confirms that the teacher maintains meticulous records and ensures that all IEPs are up-to-date and compliant with regional regulations. The goals set within these plans are SMART (Specific, Measurable, Achievable, Relevant, and Time-bound) and are regularly reviewed with the multidisciplinary team.</w:t>
      </w:r>
    </w:p>
    <w:p>
      <w:pPr>
        <w:pStyle w:val="BodyText"/>
      </w:pPr>
      <w:r>
        <w:t xml:space="preserve">Data analysis reveals significant progress in student outcomes under this teacher's guidance. The teacher actively monitors student progress through formative assessments and adjusts instructional strategies accordingly. There is a clear emphasis on not only academic growth but also on the development of social-emotional skills, which is particularly important for students with special needs in the diverse social landscape of Brussels. The teacher's proactive approach to identifying emerging needs and adjusting support mechanisms is highly commendable.</w:t>
      </w:r>
    </w:p>
    <w:bookmarkEnd w:id="23"/>
    <w:bookmarkStart w:id="24" w:name="X5a98fcbcb49c35b36f8c33b45a4f22f367aff76"/>
    <w:p>
      <w:pPr>
        <w:pStyle w:val="Heading2"/>
      </w:pPr>
      <w:r>
        <w:t xml:space="preserve">4. Collaboration and Multidisciplinary Teamwork</w:t>
      </w:r>
    </w:p>
    <w:p>
      <w:pPr>
        <w:pStyle w:val="FirstParagraph"/>
      </w:pPr>
      <w:r>
        <w:t xml:space="preserve">Effective collaboration is essential in the Belgian special education system. This Special Education Teacher has demonstrated exceptional skills in working with a multidisciplinary team, including psychologists, speech therapists, occupational therapists, and social workers. The teacher acts as a central hub of communication, ensuring that all professionals involved in a student's care are aligned in their approaches.</w:t>
      </w:r>
    </w:p>
    <w:p>
      <w:pPr>
        <w:pStyle w:val="BodyText"/>
      </w:pPr>
      <w:r>
        <w:t xml:space="preserve">Within the school community, the teacher actively supports mainstream teachers in creating inclusive classrooms. Professional development sessions led by this teacher on topics such as behavioral management and inclusive pedagogy have been well-received by colleagues. This collaborative spirit fosters a supportive environment where all staff members feel equipped to handle the diverse needs of their students. The teacher's ability to navigate the complex administrative structures of the Brussels education system while maintaining strong interpersonal relationships is a notable asset.</w:t>
      </w:r>
    </w:p>
    <w:bookmarkEnd w:id="24"/>
    <w:bookmarkStart w:id="25" w:name="Xdc632833b7deabaeaa3969c177e233eb0da7f17"/>
    <w:p>
      <w:pPr>
        <w:pStyle w:val="Heading2"/>
      </w:pPr>
      <w:r>
        <w:t xml:space="preserve">5. Parental Engagement and Community Relations</w:t>
      </w:r>
    </w:p>
    <w:p>
      <w:pPr>
        <w:pStyle w:val="FirstParagraph"/>
      </w:pPr>
      <w:r>
        <w:t xml:space="preserve">Engaging with parents is a vital aspect of special education, particularly in a multicultural city like Brussels. The teacher has established strong, trusting relationships with families, ensuring that they are active partners in their child's education. Communication is conducted respectfully and often in the parents' preferred language, utilizing interpreters when necessary to bridge linguistic gaps.</w:t>
      </w:r>
    </w:p>
    <w:p>
      <w:pPr>
        <w:pStyle w:val="BodyText"/>
      </w:pPr>
      <w:r>
        <w:t xml:space="preserve">Regular meetings are held to discuss student progress, and the teacher is responsive to parental concerns. The teacher also provides resources and guidance to help parents support their children's learning at home. This commitment to family engagement contributes significantly to the overall success of the students and reinforces the school's commitment to inclusivity and community partnership.</w:t>
      </w:r>
    </w:p>
    <w:bookmarkEnd w:id="25"/>
    <w:bookmarkStart w:id="26" w:name="areas-for-professional-growth"/>
    <w:p>
      <w:pPr>
        <w:pStyle w:val="Heading2"/>
      </w:pPr>
      <w:r>
        <w:t xml:space="preserve">6. Areas for Professional Growth</w:t>
      </w:r>
    </w:p>
    <w:p>
      <w:pPr>
        <w:pStyle w:val="FirstParagraph"/>
      </w:pPr>
      <w:r>
        <w:t xml:space="preserve">While the teacher's performance is largely exemplary, there are areas identified for further professional development. It is recommended that the teacher explore advanced training in trauma-informed care, given the increasing number of students in Brussels who may have experienced adverse childhood experiences. Additionally, expanding knowledge of emerging assistive technologies could further enhance the teacher's ability to support students with complex needs.</w:t>
      </w:r>
    </w:p>
    <w:p>
      <w:pPr>
        <w:pStyle w:val="BodyText"/>
      </w:pPr>
      <w:r>
        <w:t xml:space="preserve">The teacher is also encouraged to take on a leadership role in regional special education networks, sharing best practices with peers across the Brussels-Capital Region. This would not only benefit the wider educational community but also provide the teacher with opportunities for continued professional growth and networking.</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under review is a dedicated, skilled, and compassionate professional who makes a significant contribution to the educational landscape of Brussels, Belgium. Their commitment to inclusive education, effective collaboration, and student-centered practice aligns perfectly with the values and standards of the region. The teacher's efforts have had a measurable positive impact on student outcomes and the overall school climate. Continued support and opportunities for professional development will ensure that this teacher remains at the forefront of special education excellence in Brussels.</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Special Education Coordinator</w:t>
      </w:r>
    </w:p>
    <w:p>
      <w:pPr>
        <w:pStyle w:val="BodyText"/>
      </w:pPr>
      <w:r>
        <w:rPr>
          <w:bCs/>
          <w:b/>
        </w:rPr>
        <w:t xml:space="preserve">Date:</w:t>
      </w:r>
      <w:r>
        <w:t xml:space="preserve"> </w:t>
      </w:r>
      <w:r>
        <w:t xml:space="preserve">_______________</w:t>
      </w:r>
    </w:p>
    <w:p>
      <w:pPr>
        <w:pStyle w:val="BodyText"/>
      </w:pPr>
      <w:r>
        <w:rPr>
          <w:bCs/>
          <w:b/>
        </w:rPr>
        <w:t xml:space="preserve">Reviewed Teacher:</w:t>
      </w:r>
      <w:r>
        <w:t xml:space="preserve"> </w:t>
      </w:r>
      <w:r>
        <w:t xml:space="preserve">[Teacher Name]</w:t>
      </w:r>
    </w:p>
    <w:p>
      <w:pPr>
        <w:pStyle w:val="BodyText"/>
      </w:pPr>
      <w:r>
        <w:rPr>
          <w:bCs/>
          <w:b/>
        </w:rPr>
        <w:t xml:space="preserve">Title:</w:t>
      </w:r>
      <w:r>
        <w:t xml:space="preserve"> </w:t>
      </w:r>
      <w:r>
        <w:t xml:space="preserve">Special Education Teacher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Brussels, Belgium</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