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1" w:name="peer-review-report"/>
    <w:p>
      <w:pPr>
        <w:pStyle w:val="Heading1"/>
      </w:pPr>
      <w:r>
        <w:t xml:space="preserve">Peer Review Report</w:t>
      </w:r>
    </w:p>
    <w:bookmarkStart w:id="20" w:name="special-education-teacher-evaluation"/>
    <w:p>
      <w:pPr>
        <w:pStyle w:val="Heading2"/>
      </w:pPr>
      <w:r>
        <w:t xml:space="preserve">Special Education Teacher Evaluation</w:t>
      </w:r>
    </w:p>
    <w:p>
      <w:pPr>
        <w:pStyle w:val="FirstParagraph"/>
      </w:pPr>
      <w:r>
        <w:rPr>
          <w:bCs/>
          <w:b/>
        </w:rPr>
        <w:t xml:space="preserve">Location:</w:t>
      </w:r>
      <w:r>
        <w:t xml:space="preserve"> </w:t>
      </w:r>
      <w:r>
        <w:t xml:space="preserve">Brazil, Brasília (Federal District)</w:t>
      </w:r>
    </w:p>
    <w:p>
      <w:pPr>
        <w:pStyle w:val="BodyText"/>
      </w:pPr>
      <w:r>
        <w:rPr>
          <w:bCs/>
          <w:b/>
        </w:rPr>
        <w:t xml:space="preserve">Date of Report:</w:t>
      </w:r>
      <w:r>
        <w:t xml:space="preserve"> </w:t>
      </w:r>
      <w:r>
        <w:t xml:space="preserve">October 24, 2023</w:t>
      </w:r>
    </w:p>
    <w:bookmarkEnd w:id="20"/>
    <w:bookmarkEnd w:id="21"/>
    <w:bookmarkStart w:id="22" w:name="introduction-and-context"/>
    <w:p>
      <w:pPr>
        <w:pStyle w:val="Heading3"/>
      </w:pPr>
      <w:r>
        <w:t xml:space="preserve">1. Introduction and Context</w:t>
      </w:r>
    </w:p>
    <w:p>
      <w:pPr>
        <w:pStyle w:val="FirstParagraph"/>
      </w:pPr>
      <w:r>
        <w:t xml:space="preserve">This Peer Review Report has been prepared in accordance with the educational standards and regulatory frameworks established by the Federal District Department of Education (SED/DF) in Brasília, Brazil. The purpose of this document is to evaluate the professional performance, pedagogical strategies, and inclusive practices of a Special Education Teacher. This review aims to foster professional growth, ensure compliance with the Brazilian National Education Guidelines and Bases Law (LDB), and enhance the quality of support provided to students with disabilities, global developmental disorders, and high abilities/giftedness.</w:t>
      </w:r>
    </w:p>
    <w:p>
      <w:pPr>
        <w:pStyle w:val="BodyText"/>
      </w:pPr>
      <w:r>
        <w:t xml:space="preserve">The evaluation focuses on the teacher's ability to implement the Individualized Educational Plan (IEP), collaborate with the multidisciplinary team, and adapt the curriculum to meet the diverse needs of learners within the inclusive education model promoted in Brasília.</w:t>
      </w:r>
    </w:p>
    <w:bookmarkEnd w:id="22"/>
    <w:bookmarkStart w:id="23" w:name="Xa5ce163c89855033f9e32cc4ee153024232c4b4"/>
    <w:p>
      <w:pPr>
        <w:pStyle w:val="Heading3"/>
      </w:pPr>
      <w:r>
        <w:t xml:space="preserve">2. Pedagogical Planning and Curriculum Adaptation</w:t>
      </w:r>
    </w:p>
    <w:p>
      <w:pPr>
        <w:pStyle w:val="FirstParagraph"/>
      </w:pPr>
      <w:r>
        <w:t xml:space="preserve">The Special Education Teacher demonstrates a strong commitment to curricular flexibility. During the review period, it was observed that the teacher effectively utilizes the "Plano de Desenvolvimento Individual" (PDI) to guide instructional strategies. The adaptations are not merely superficial but are deeply rooted in the specific cognitive, physical, and emotional profiles of the students.</w:t>
      </w:r>
    </w:p>
    <w:p>
      <w:pPr>
        <w:pStyle w:val="BodyText"/>
      </w:pPr>
      <w:r>
        <w:t xml:space="preserve">In alignment with the inclusive policies of Brasília, the teacher successfully integrates Universal Design for Learning (UDL) principles. This includes the use of multimodal resources, such as visual schedules, tactile materials, and assistive technology, ensuring that barriers to learning are minimized. The teacher’s ability to modify assessment methods to reflect true student understanding, rather than just their disability, is a notable strength.</w:t>
      </w:r>
    </w:p>
    <w:bookmarkEnd w:id="23"/>
    <w:bookmarkStart w:id="24" w:name="X37ff149ea3f4d3176a95dd7798fb35f633f422e"/>
    <w:p>
      <w:pPr>
        <w:pStyle w:val="Heading3"/>
      </w:pPr>
      <w:r>
        <w:t xml:space="preserve">3. Classroom Management and Inclusive Environment</w:t>
      </w:r>
    </w:p>
    <w:p>
      <w:pPr>
        <w:pStyle w:val="FirstParagraph"/>
      </w:pPr>
      <w:r>
        <w:t xml:space="preserve">The classroom environment reflects a high degree of emotional safety and inclusivity. The teacher employs positive behavior support strategies that are consistent with the socio-emotional needs of students with special educational needs. In the context of Brasília’s diverse student population, the teacher shows cultural sensitivity and respect for individual differences, fostering a sense of belonging among all students.</w:t>
      </w:r>
    </w:p>
    <w:p>
      <w:pPr>
        <w:pStyle w:val="BodyText"/>
      </w:pPr>
      <w:r>
        <w:t xml:space="preserve">Classroom routines are clearly structured, which is essential for students with autism spectrum disorder or attention deficits. The teacher’s calm demeanor and proactive conflict resolution skills contribute significantly to a stable learning atmosphere. Furthermore, the physical organization of the classroom facilitates accessibility, adhering to the strict accessibility standards required in public and private institutions in the Federal District.</w:t>
      </w:r>
    </w:p>
    <w:bookmarkEnd w:id="24"/>
    <w:bookmarkStart w:id="25" w:name="Xed322c02f9be3d6f72bfaeded1b0388c6192f40"/>
    <w:p>
      <w:pPr>
        <w:pStyle w:val="Heading3"/>
      </w:pPr>
      <w:r>
        <w:t xml:space="preserve">4. Collaboration and Multidisciplinary Integration</w:t>
      </w:r>
    </w:p>
    <w:p>
      <w:pPr>
        <w:pStyle w:val="FirstParagraph"/>
      </w:pPr>
      <w:r>
        <w:t xml:space="preserve">A critical aspect of special education in Brazil is the collaboration between the teacher, the "Apoio Escolar" (school support) team, and external professionals. This teacher excels in maintaining open lines of communication with speech therapists, occupational therapists, and psychologists. Regular meetings are held to align therapeutic goals with educational objectives, ensuring a holistic approach to student development.</w:t>
      </w:r>
    </w:p>
    <w:p>
      <w:pPr>
        <w:pStyle w:val="BodyText"/>
      </w:pPr>
      <w:r>
        <w:t xml:space="preserve">Additionally, the teacher actively collaborates with regular classroom teachers to facilitate the inclusion of students with disabilities in mainstream classes. This co-teaching approach is vital for the success of the inclusive education model in Brasília. The teacher provides valuable insights and resources to colleagues, promoting a school-wide culture of inclusion.</w:t>
      </w:r>
    </w:p>
    <w:bookmarkEnd w:id="25"/>
    <w:bookmarkStart w:id="26" w:name="family-and-community-engagement"/>
    <w:p>
      <w:pPr>
        <w:pStyle w:val="Heading3"/>
      </w:pPr>
      <w:r>
        <w:t xml:space="preserve">5. Family and Community Engagement</w:t>
      </w:r>
    </w:p>
    <w:p>
      <w:pPr>
        <w:pStyle w:val="FirstParagraph"/>
      </w:pPr>
      <w:r>
        <w:t xml:space="preserve">The teacher recognizes the family as a fundamental partner in the educational process. Communication with parents and guardians is frequent, transparent, and constructive. The teacher provides clear updates on student progress and offers practical strategies for parents to reinforce learning at home. This engagement is particularly important in the Brazilian context, where family involvement can significantly impact the educational outcomes of children with special needs.</w:t>
      </w:r>
    </w:p>
    <w:p>
      <w:pPr>
        <w:pStyle w:val="BodyText"/>
      </w:pPr>
      <w:r>
        <w:t xml:space="preserve">The teacher also demonstrates awareness of community resources in Brasília, such as local support groups and government assistance programs, and effectively guides families in accessing these services.</w:t>
      </w:r>
    </w:p>
    <w:bookmarkEnd w:id="26"/>
    <w:bookmarkStart w:id="27" w:name="Xda79409093af40bd3d15ed7d2a5582dbca223f1"/>
    <w:p>
      <w:pPr>
        <w:pStyle w:val="Heading3"/>
      </w:pPr>
      <w:r>
        <w:t xml:space="preserve">6. Areas for Improvement and Recommendations</w:t>
      </w:r>
    </w:p>
    <w:p>
      <w:pPr>
        <w:pStyle w:val="FirstParagraph"/>
      </w:pPr>
      <w:r>
        <w:t xml:space="preserve">While the teacher’s performance is commendable, there are areas for further development. It is recommended that the teacher explore more advanced assistive technologies available in the Federal District to enhance communication for non-verbal students. Additionally, increasing participation in professional development workshops focused on neurodiversity and trauma-informed teaching could further refine pedagogical practices.</w:t>
      </w:r>
    </w:p>
    <w:p>
      <w:pPr>
        <w:pStyle w:val="BodyText"/>
      </w:pPr>
      <w:r>
        <w:t xml:space="preserve">The teacher is encouraged to document more systematically the long-term impact of specific interventions on student progress. This data-driven approach will not only support individual student growth but also contribute to the broader evidence base for special education practices in Brasília.</w:t>
      </w:r>
    </w:p>
    <w:bookmarkEnd w:id="27"/>
    <w:bookmarkStart w:id="28" w:name="conclusion"/>
    <w:p>
      <w:pPr>
        <w:pStyle w:val="Heading3"/>
      </w:pPr>
      <w:r>
        <w:t xml:space="preserve">7. Conclusion</w:t>
      </w:r>
    </w:p>
    <w:p>
      <w:pPr>
        <w:pStyle w:val="FirstParagraph"/>
      </w:pPr>
      <w:r>
        <w:t xml:space="preserve">In conclusion, this Special Education Teacher demonstrates a high level of professionalism, empathy, and pedagogical competence. Their dedication to inclusive education aligns perfectly with the values and legal requirements of the Brazilian educational system in Brasília. The teacher’s ability to adapt, collaborate, and engage with families makes them a valuable asset to the school community. Continued support and professional development will ensure that they remain at the forefront of special education practices.</w:t>
      </w:r>
    </w:p>
    <w:bookmarkEnd w:id="28"/>
    <w:p>
      <w:pPr>
        <w:pStyle w:val="BodyText"/>
      </w:pPr>
      <w:r>
        <w:rPr>
          <w:bCs/>
          <w:b/>
        </w:rPr>
        <w:t xml:space="preserve">Reviewed by:</w:t>
      </w:r>
    </w:p>
    <w:p>
      <w:pPr>
        <w:pStyle w:val="BodyText"/>
      </w:pPr>
      <w:r>
        <w:t xml:space="preserve">[Name of Peer Reviewer]</w:t>
      </w:r>
    </w:p>
    <w:p>
      <w:pPr>
        <w:pStyle w:val="BodyText"/>
      </w:pPr>
      <w:r>
        <w:t xml:space="preserve">[Title/Position]</w:t>
      </w:r>
    </w:p>
    <w:p>
      <w:pPr>
        <w:pStyle w:val="BodyText"/>
      </w:pPr>
      <w:r>
        <w:rPr>
          <w:bCs/>
          <w:b/>
        </w:rPr>
        <w:t xml:space="preserve">Reviewed Teacher:</w:t>
      </w:r>
    </w:p>
    <w:p>
      <w:pPr>
        <w:pStyle w:val="BodyText"/>
      </w:pPr>
      <w:r>
        <w:t xml:space="preserve">[Name of Special Education Teacher]</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dc:title>
  <dc:creator/>
  <dc:language>en</dc:language>
  <cp:keywords/>
  <dcterms:created xsi:type="dcterms:W3CDTF">2026-10-10T12:04:42Z</dcterms:created>
  <dcterms:modified xsi:type="dcterms:W3CDTF">2026-10-10T12:04:42Z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