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Special Education Teacher Evaluation</w:t>
      </w:r>
      <w:r>
        <w:br/>
      </w:r>
      <w:r>
        <w:rPr>
          <w:bCs/>
          <w:b/>
        </w:rPr>
        <w:t xml:space="preserve">Location:</w:t>
      </w:r>
      <w:r>
        <w:t xml:space="preserve"> </w:t>
      </w:r>
      <w:r>
        <w:t xml:space="preserve">São Paulo, Brazil</w:t>
      </w:r>
      <w:r>
        <w:br/>
      </w: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performance, pedagogical strategies, and collaborative efforts of a Special Education Teacher operating within the educational framework of São Paulo, Brazil. The review is conducted in alignment with the guidelines established by the Secretaria Municipal de Educação de São Paulo (SME-SP) and the National Common Curricular Base (BNCC). The primary objective of this evaluation is to ensure that the teacher is effectively implementing inclusive practices, adhering to the Brazilian Law of Inclusion (Lei Brasileira de Inclusão - LBI), and fostering an environment where students with disabilities and high intellectual abilities can thrive.</w:t>
      </w:r>
    </w:p>
    <w:p>
      <w:pPr>
        <w:pStyle w:val="BodyText"/>
      </w:pPr>
      <w:r>
        <w:t xml:space="preserve">The review process involves classroom observations, analysis of Individualized Educational Plans (IEPs), and feedback from colleagues, parents, and support staff. It aims to identify strengths, areas for improvement, and professional development needs, ultimately contributing to the continuous enhancement of special education services in the region.</w:t>
      </w:r>
    </w:p>
    <w:bookmarkEnd w:id="21"/>
    <w:bookmarkStart w:id="22" w:name="teacher-profile-and-context"/>
    <w:p>
      <w:pPr>
        <w:pStyle w:val="Heading2"/>
      </w:pPr>
      <w:r>
        <w:t xml:space="preserve">2. Teacher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[Confidential]</w:t>
            </w:r>
          </w:p>
        </w:tc>
      </w:tr>
      <w:tr>
        <w:tc>
          <w:tcPr/>
          <w:p>
            <w:pPr>
              <w:pStyle w:val="Compact"/>
              <w:jc w:val="left"/>
            </w:pPr>
            <w:r>
              <w:t xml:space="preserve">Role</w:t>
            </w:r>
          </w:p>
        </w:tc>
        <w:tc>
          <w:tcPr/>
          <w:p>
            <w:pPr>
              <w:pStyle w:val="Compact"/>
              <w:jc w:val="left"/>
            </w:pPr>
            <w:r>
              <w:t xml:space="preserve">Special Education Teacher (AEE - Atendimento Educacional Especializado)</w:t>
            </w:r>
          </w:p>
        </w:tc>
      </w:tr>
      <w:tr>
        <w:tc>
          <w:tcPr/>
          <w:p>
            <w:pPr>
              <w:pStyle w:val="Compact"/>
              <w:jc w:val="left"/>
            </w:pPr>
            <w:r>
              <w:t xml:space="preserve">School Location</w:t>
            </w:r>
          </w:p>
        </w:tc>
        <w:tc>
          <w:tcPr/>
          <w:p>
            <w:pPr>
              <w:pStyle w:val="Compact"/>
              <w:jc w:val="left"/>
            </w:pPr>
            <w:r>
              <w:t xml:space="preserve">São Paulo, Brazil</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Student Demographics</w:t>
            </w:r>
          </w:p>
        </w:tc>
        <w:tc>
          <w:tcPr/>
          <w:p>
            <w:pPr>
              <w:pStyle w:val="Compact"/>
              <w:jc w:val="left"/>
            </w:pPr>
            <w:r>
              <w:t xml:space="preserve">Diverse group including students with autism spectrum disorder, intellectual disabilities, and physical impairments.</w:t>
            </w:r>
          </w:p>
        </w:tc>
      </w:tr>
    </w:tbl>
    <w:bookmarkEnd w:id="22"/>
    <w:bookmarkStart w:id="26" w:name="Xdd9f78f4503fc2d870bcfa173fcf5a6e14fbaee"/>
    <w:p>
      <w:pPr>
        <w:pStyle w:val="Heading2"/>
      </w:pPr>
      <w:r>
        <w:t xml:space="preserve">3. Classroom Observations and Pedagogical Practices</w:t>
      </w:r>
    </w:p>
    <w:bookmarkStart w:id="23" w:name="implementation-of-inclusive-strategies"/>
    <w:p>
      <w:pPr>
        <w:pStyle w:val="Heading3"/>
      </w:pPr>
      <w:r>
        <w:t xml:space="preserve">3.1 Implementation of Inclusive Strategies</w:t>
      </w:r>
    </w:p>
    <w:p>
      <w:pPr>
        <w:pStyle w:val="FirstParagraph"/>
      </w:pPr>
      <w:r>
        <w:t xml:space="preserve">The Special Education Teacher demonstrates a strong commitment to inclusive education, a core principle in São Paulo’s educational policy. During observations, the teacher was seen utilizing differentiated instruction techniques tailored to the unique needs of each student. For instance, visual aids and assistive technologies were effectively integrated into lessons to support students with autism and learning disabilities. This approach aligns with the BNCC’s emphasis on accessibility and universal design for learning.</w:t>
      </w:r>
    </w:p>
    <w:bookmarkEnd w:id="23"/>
    <w:bookmarkStart w:id="24" w:name="classroom-management-and-environment"/>
    <w:p>
      <w:pPr>
        <w:pStyle w:val="Heading3"/>
      </w:pPr>
      <w:r>
        <w:t xml:space="preserve">3.2 Classroom Management and Environment</w:t>
      </w:r>
    </w:p>
    <w:p>
      <w:pPr>
        <w:pStyle w:val="FirstParagraph"/>
      </w:pPr>
      <w:r>
        <w:t xml:space="preserve">The classroom environment is organized, safe, and conducive to learning. The teacher has established clear routines and expectations, which are particularly beneficial for students with behavioral challenges. Positive reinforcement strategies are consistently applied, fostering a supportive atmosphere. The physical layout of the classroom accommodates students with mobility issues, reflecting adherence to accessibility standards mandated by Brazilian law.</w:t>
      </w:r>
    </w:p>
    <w:bookmarkEnd w:id="24"/>
    <w:bookmarkStart w:id="25" w:name="use-of-technology-and-resources"/>
    <w:p>
      <w:pPr>
        <w:pStyle w:val="Heading3"/>
      </w:pPr>
      <w:r>
        <w:t xml:space="preserve">3.3 Use of Technology and Resources</w:t>
      </w:r>
    </w:p>
    <w:p>
      <w:pPr>
        <w:pStyle w:val="FirstParagraph"/>
      </w:pPr>
      <w:r>
        <w:t xml:space="preserve">The teacher effectively leverages technology to enhance learning outcomes. Tools such as speech-to-text software, interactive whiteboards, and educational apps are utilized to engage students and provide alternative means of communication. This proactive use of resources demonstrates an understanding of the diverse learning needs within the São Paulo educational context.</w:t>
      </w:r>
    </w:p>
    <w:bookmarkEnd w:id="25"/>
    <w:bookmarkEnd w:id="26"/>
    <w:bookmarkStart w:id="29" w:name="collaboration-and-communication"/>
    <w:p>
      <w:pPr>
        <w:pStyle w:val="Heading2"/>
      </w:pPr>
      <w:r>
        <w:t xml:space="preserve">4. Collaboration and Communication</w:t>
      </w:r>
    </w:p>
    <w:bookmarkStart w:id="27" w:name="interdisciplinary-teamwork"/>
    <w:p>
      <w:pPr>
        <w:pStyle w:val="Heading3"/>
      </w:pPr>
      <w:r>
        <w:t xml:space="preserve">4.1 Interdisciplinary Teamwork</w:t>
      </w:r>
    </w:p>
    <w:p>
      <w:pPr>
        <w:pStyle w:val="FirstParagraph"/>
      </w:pPr>
      <w:r>
        <w:t xml:space="preserve">Collaboration with other educators, psychologists, speech therapists, and occupational therapists is a critical aspect of special education. The teacher actively participates in interdisciplinary meetings, contributing valuable insights and coordinating interventions. This teamwork ensures a holistic approach to student support, which is essential in the complex educational landscape of São Paulo.</w:t>
      </w:r>
    </w:p>
    <w:bookmarkEnd w:id="27"/>
    <w:bookmarkStart w:id="28" w:name="engagement-with-families"/>
    <w:p>
      <w:pPr>
        <w:pStyle w:val="Heading3"/>
      </w:pPr>
      <w:r>
        <w:t xml:space="preserve">4.2 Engagement with Families</w:t>
      </w:r>
    </w:p>
    <w:p>
      <w:pPr>
        <w:pStyle w:val="FirstParagraph"/>
      </w:pPr>
      <w:r>
        <w:t xml:space="preserve">Communication with parents and guardians is regular and transparent. The teacher provides detailed updates on student progress, involves families in the development of IEPs, and offers guidance on supporting learning at home. This partnership is crucial for the success of special education initiatives and reflects the teacher’s dedication to building trust and collaboration within the community.</w:t>
      </w:r>
    </w:p>
    <w:bookmarkEnd w:id="28"/>
    <w:bookmarkEnd w:id="29"/>
    <w:bookmarkStart w:id="30" w:name="student-progress-and-outcomes"/>
    <w:p>
      <w:pPr>
        <w:pStyle w:val="Heading2"/>
      </w:pPr>
      <w:r>
        <w:t xml:space="preserve">5. Student Progress and Outcomes</w:t>
      </w:r>
    </w:p>
    <w:p>
      <w:pPr>
        <w:pStyle w:val="FirstParagraph"/>
      </w:pPr>
      <w:r>
        <w:t xml:space="preserve">Data analysis indicates significant progress in several key areas among the students under the teacher’s care. Improvements in communication skills, social interaction, and academic performance have been documented. The teacher’s ability to set realistic, measurable goals and monitor progress through formative assessments is commendable. However, there is room for further enhancement in documenting long-term outcomes and aligning them more closely with state-level educational benchmarks.</w:t>
      </w:r>
    </w:p>
    <w:bookmarkEnd w:id="30"/>
    <w:bookmarkStart w:id="31" w:name="strengths"/>
    <w:p>
      <w:pPr>
        <w:pStyle w:val="Heading2"/>
      </w:pPr>
      <w:r>
        <w:t xml:space="preserve">6. Strengths</w:t>
      </w:r>
    </w:p>
    <w:p>
      <w:pPr>
        <w:numPr>
          <w:ilvl w:val="0"/>
          <w:numId w:val="1001"/>
        </w:numPr>
        <w:pStyle w:val="Compact"/>
      </w:pPr>
      <w:r>
        <w:t xml:space="preserve">Strong implementation of inclusive practices aligned with Brazilian educational policies.</w:t>
      </w:r>
    </w:p>
    <w:p>
      <w:pPr>
        <w:numPr>
          <w:ilvl w:val="0"/>
          <w:numId w:val="1001"/>
        </w:numPr>
        <w:pStyle w:val="Compact"/>
      </w:pPr>
      <w:r>
        <w:t xml:space="preserve">Effective use of assistive technologies and differentiated instruction.</w:t>
      </w:r>
    </w:p>
    <w:p>
      <w:pPr>
        <w:numPr>
          <w:ilvl w:val="0"/>
          <w:numId w:val="1001"/>
        </w:numPr>
        <w:pStyle w:val="Compact"/>
      </w:pPr>
      <w:r>
        <w:t xml:space="preserve">Excellent collaboration with interdisciplinary teams and families.</w:t>
      </w:r>
    </w:p>
    <w:p>
      <w:pPr>
        <w:numPr>
          <w:ilvl w:val="0"/>
          <w:numId w:val="1001"/>
        </w:numPr>
        <w:pStyle w:val="Compact"/>
      </w:pPr>
      <w:r>
        <w:t xml:space="preserve">Creation of a safe, supportive, and accessible classroom environment.</w:t>
      </w:r>
    </w:p>
    <w:bookmarkEnd w:id="31"/>
    <w:bookmarkStart w:id="32" w:name="areas-for-improvement"/>
    <w:p>
      <w:pPr>
        <w:pStyle w:val="Heading2"/>
      </w:pPr>
      <w:r>
        <w:t xml:space="preserve">7. Areas for Improvement</w:t>
      </w:r>
    </w:p>
    <w:p>
      <w:pPr>
        <w:numPr>
          <w:ilvl w:val="0"/>
          <w:numId w:val="1002"/>
        </w:numPr>
        <w:pStyle w:val="Compact"/>
      </w:pPr>
      <w:r>
        <w:t xml:space="preserve">Enhance documentation of long-term student outcomes to better align with state benchmarks.</w:t>
      </w:r>
    </w:p>
    <w:p>
      <w:pPr>
        <w:numPr>
          <w:ilvl w:val="0"/>
          <w:numId w:val="1002"/>
        </w:numPr>
        <w:pStyle w:val="Compact"/>
      </w:pPr>
      <w:r>
        <w:t xml:space="preserve">Increase participation in professional development workshops focused on emerging special education trends.</w:t>
      </w:r>
    </w:p>
    <w:p>
      <w:pPr>
        <w:numPr>
          <w:ilvl w:val="0"/>
          <w:numId w:val="1002"/>
        </w:numPr>
        <w:pStyle w:val="Compact"/>
      </w:pPr>
      <w:r>
        <w:t xml:space="preserve">Strengthen strategies for managing complex behavioral challenges through advanced training.</w:t>
      </w:r>
    </w:p>
    <w:bookmarkEnd w:id="32"/>
    <w:bookmarkStart w:id="33"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Engage in targeted professional development programs offered by the SME-SP to stay updated on best practices in special education.</w:t>
      </w:r>
    </w:p>
    <w:p>
      <w:pPr>
        <w:numPr>
          <w:ilvl w:val="0"/>
          <w:numId w:val="1003"/>
        </w:numPr>
        <w:pStyle w:val="Compact"/>
      </w:pPr>
      <w:r>
        <w:t xml:space="preserve">Implement a more robust system for tracking and reporting long-term student progress.</w:t>
      </w:r>
    </w:p>
    <w:p>
      <w:pPr>
        <w:numPr>
          <w:ilvl w:val="0"/>
          <w:numId w:val="1003"/>
        </w:numPr>
        <w:pStyle w:val="Compact"/>
      </w:pPr>
      <w:r>
        <w:t xml:space="preserve">Explore additional resources and partnerships within São Paulo to support students with complex needs.</w:t>
      </w:r>
    </w:p>
    <w:bookmarkEnd w:id="33"/>
    <w:bookmarkStart w:id="34" w:name="conclusion"/>
    <w:p>
      <w:pPr>
        <w:pStyle w:val="Heading2"/>
      </w:pPr>
      <w:r>
        <w:t xml:space="preserve">9. Conclusion</w:t>
      </w:r>
    </w:p>
    <w:p>
      <w:pPr>
        <w:pStyle w:val="FirstParagraph"/>
      </w:pPr>
      <w:r>
        <w:t xml:space="preserve">This Special Education Teacher has demonstrated a high level of professionalism, dedication, and expertise in serving students with diverse needs in São Paulo, Brazil. Their commitment to inclusive education, effective use of resources, and strong collaborative efforts make them a valuable asset to the school community. By addressing the identified areas for improvement, the teacher can further enhance their impact and contribute to the ongoing advancement of special education in the region.</w:t>
      </w:r>
    </w:p>
    <w:bookmarkEnd w:id="34"/>
    <w:p>
      <w:pPr>
        <w:pStyle w:val="BodyText"/>
      </w:pPr>
      <w:r>
        <w:rPr>
          <w:bCs/>
          <w:b/>
        </w:rPr>
        <w:t xml:space="preserve">Reviewed by:</w:t>
      </w:r>
      <w:r>
        <w:t xml:space="preserve"> </w:t>
      </w:r>
      <w:r>
        <w:t xml:space="preserve">[Peer Reviewer Name]</w:t>
      </w:r>
      <w:r>
        <w:br/>
      </w:r>
      <w:r>
        <w:rPr>
          <w:bCs/>
          <w:b/>
        </w:rPr>
        <w:t xml:space="preserve">Position:</w:t>
      </w:r>
      <w:r>
        <w:t xml:space="preserve"> </w:t>
      </w:r>
      <w:r>
        <w:t xml:space="preserve">Senior Special Education Coordinator</w:t>
      </w:r>
      <w:r>
        <w:br/>
      </w:r>
      <w:r>
        <w:rPr>
          <w:bCs/>
          <w:b/>
        </w:rPr>
        <w:t xml:space="preserve">Signature:</w:t>
      </w:r>
      <w:r>
        <w:t xml:space="preserve"> </w:t>
      </w:r>
      <w:r>
        <w:t xml:space="preserve">_________________________</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São Paulo, Brazil</dc:title>
  <dc:creator/>
  <dc:language>en</dc:language>
  <cp:keywords/>
  <dcterms:created xsi:type="dcterms:W3CDTF">2026-10-10T05:54:48Z</dcterms:created>
  <dcterms:modified xsi:type="dcterms:W3CDTF">2026-10-10T05:54:48Z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